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0F2B6" w14:textId="4858AE20" w:rsidR="00D94651" w:rsidRPr="00597367" w:rsidRDefault="00D94651" w:rsidP="007071B1">
      <w:pPr>
        <w:pStyle w:val="berschrift1"/>
        <w:rPr>
          <w:rFonts w:eastAsia="Times New Roman"/>
          <w:lang w:val="en-GB" w:eastAsia="de-DE"/>
        </w:rPr>
      </w:pPr>
      <w:r w:rsidRPr="00597367">
        <w:rPr>
          <w:rFonts w:eastAsia="Times New Roman"/>
          <w:lang w:val="en-GB" w:eastAsia="de-DE"/>
        </w:rPr>
        <w:t>PRESS</w:t>
      </w:r>
      <w:r w:rsidR="00EC57FB" w:rsidRPr="00597367">
        <w:rPr>
          <w:rFonts w:eastAsia="Times New Roman"/>
          <w:lang w:val="en-GB" w:eastAsia="de-DE"/>
        </w:rPr>
        <w:t xml:space="preserve"> </w:t>
      </w:r>
      <w:r w:rsidRPr="00597367">
        <w:rPr>
          <w:rFonts w:eastAsia="Times New Roman"/>
          <w:lang w:val="en-GB" w:eastAsia="de-DE"/>
        </w:rPr>
        <w:t>INFORMATION</w:t>
      </w:r>
    </w:p>
    <w:p w14:paraId="24939289" w14:textId="77777777" w:rsidR="00D94651" w:rsidRPr="00597367" w:rsidRDefault="00D94651" w:rsidP="00D94651">
      <w:pPr>
        <w:spacing w:after="0" w:line="240" w:lineRule="auto"/>
        <w:rPr>
          <w:rFonts w:ascii="Calibri" w:eastAsia="Times New Roman" w:hAnsi="Calibri" w:cs="Calibri"/>
          <w:lang w:val="en-GB" w:eastAsia="de-DE"/>
        </w:rPr>
      </w:pPr>
    </w:p>
    <w:p w14:paraId="4C695C66" w14:textId="618EC2B4" w:rsidR="00BD29D6" w:rsidRPr="00597367" w:rsidRDefault="00F524FB" w:rsidP="00093A41">
      <w:pPr>
        <w:spacing w:after="120" w:line="360" w:lineRule="auto"/>
        <w:rPr>
          <w:rFonts w:ascii="Calibri" w:eastAsia="Calibri" w:hAnsi="Calibri" w:cs="Calibri"/>
          <w:i/>
          <w:spacing w:val="-2"/>
          <w:sz w:val="20"/>
          <w:szCs w:val="20"/>
          <w:lang w:val="en-GB"/>
        </w:rPr>
      </w:pPr>
      <w:r w:rsidRPr="00597367">
        <w:rPr>
          <w:rFonts w:ascii="Calibri" w:hAnsi="Calibri" w:cs="Calibri"/>
          <w:i/>
          <w:sz w:val="20"/>
          <w:szCs w:val="20"/>
          <w:lang w:val="en-GB"/>
        </w:rPr>
        <w:t xml:space="preserve">Production technology </w:t>
      </w:r>
      <w:r w:rsidR="009D0ADB" w:rsidRPr="00597367">
        <w:rPr>
          <w:rFonts w:ascii="Calibri" w:hAnsi="Calibri" w:cs="Calibri"/>
          <w:i/>
          <w:spacing w:val="-2"/>
          <w:sz w:val="20"/>
          <w:szCs w:val="20"/>
          <w:lang w:val="en-GB"/>
        </w:rPr>
        <w:t>/</w:t>
      </w:r>
      <w:r w:rsidR="006C5560" w:rsidRPr="00597367">
        <w:rPr>
          <w:rFonts w:ascii="Calibri" w:hAnsi="Calibri" w:cs="Calibri"/>
          <w:i/>
          <w:spacing w:val="-2"/>
          <w:sz w:val="20"/>
          <w:szCs w:val="20"/>
          <w:lang w:val="en-GB"/>
        </w:rPr>
        <w:t xml:space="preserve"> </w:t>
      </w:r>
      <w:r w:rsidRPr="00597367">
        <w:rPr>
          <w:rFonts w:ascii="Calibri" w:hAnsi="Calibri" w:cs="Calibri"/>
          <w:i/>
          <w:sz w:val="20"/>
          <w:szCs w:val="20"/>
          <w:lang w:val="en-GB"/>
        </w:rPr>
        <w:t xml:space="preserve">Clamping technology </w:t>
      </w:r>
      <w:r w:rsidR="009D0ADB" w:rsidRPr="00597367">
        <w:rPr>
          <w:rFonts w:ascii="Calibri" w:hAnsi="Calibri" w:cs="Calibri"/>
          <w:i/>
          <w:spacing w:val="-2"/>
          <w:sz w:val="20"/>
          <w:szCs w:val="20"/>
          <w:lang w:val="en-GB"/>
        </w:rPr>
        <w:t xml:space="preserve">/ </w:t>
      </w:r>
      <w:r w:rsidR="00B81B26" w:rsidRPr="00597367">
        <w:rPr>
          <w:rFonts w:ascii="Calibri" w:hAnsi="Calibri" w:cs="Calibri"/>
          <w:i/>
          <w:spacing w:val="-2"/>
          <w:sz w:val="20"/>
          <w:szCs w:val="20"/>
          <w:lang w:val="en-GB"/>
        </w:rPr>
        <w:t xml:space="preserve">Machine tool construction </w:t>
      </w:r>
      <w:r w:rsidR="009D0ADB" w:rsidRPr="00597367">
        <w:rPr>
          <w:rFonts w:ascii="Calibri" w:hAnsi="Calibri" w:cs="Calibri"/>
          <w:i/>
          <w:spacing w:val="-2"/>
          <w:sz w:val="20"/>
          <w:szCs w:val="20"/>
          <w:lang w:val="en-GB"/>
        </w:rPr>
        <w:t xml:space="preserve">/ </w:t>
      </w:r>
      <w:r w:rsidR="00DE4923" w:rsidRPr="00597367">
        <w:rPr>
          <w:rFonts w:ascii="Calibri" w:hAnsi="Calibri" w:cs="Calibri"/>
          <w:i/>
          <w:sz w:val="20"/>
          <w:szCs w:val="20"/>
          <w:lang w:val="en-GB"/>
        </w:rPr>
        <w:t>Automotive</w:t>
      </w:r>
      <w:r w:rsidR="00DE4923" w:rsidRPr="00597367">
        <w:rPr>
          <w:rFonts w:ascii="Calibri" w:hAnsi="Calibri" w:cs="Calibri"/>
          <w:i/>
          <w:spacing w:val="-2"/>
          <w:sz w:val="20"/>
          <w:szCs w:val="20"/>
          <w:lang w:val="en-GB"/>
        </w:rPr>
        <w:t xml:space="preserve"> </w:t>
      </w:r>
      <w:r w:rsidR="00EA657C" w:rsidRPr="00597367">
        <w:rPr>
          <w:rFonts w:ascii="Calibri" w:hAnsi="Calibri" w:cs="Calibri"/>
          <w:i/>
          <w:spacing w:val="-2"/>
          <w:sz w:val="20"/>
          <w:szCs w:val="20"/>
          <w:lang w:val="en-GB"/>
        </w:rPr>
        <w:t xml:space="preserve">/ </w:t>
      </w:r>
      <w:r w:rsidRPr="00597367">
        <w:rPr>
          <w:rFonts w:ascii="Calibri" w:hAnsi="Calibri" w:cs="Calibri"/>
          <w:i/>
          <w:spacing w:val="-2"/>
          <w:sz w:val="20"/>
          <w:szCs w:val="20"/>
          <w:lang w:val="en-GB"/>
        </w:rPr>
        <w:t>G</w:t>
      </w:r>
      <w:r w:rsidRPr="00597367">
        <w:rPr>
          <w:rFonts w:ascii="Calibri" w:hAnsi="Calibri" w:cs="Calibri"/>
          <w:i/>
          <w:sz w:val="20"/>
          <w:szCs w:val="20"/>
          <w:lang w:val="en-GB"/>
        </w:rPr>
        <w:t xml:space="preserve">ear construction </w:t>
      </w:r>
      <w:r w:rsidR="00093A41" w:rsidRPr="00597367">
        <w:rPr>
          <w:rFonts w:ascii="Calibri" w:hAnsi="Calibri" w:cs="Calibri"/>
          <w:i/>
          <w:spacing w:val="-2"/>
          <w:sz w:val="20"/>
          <w:szCs w:val="20"/>
          <w:lang w:val="en-GB"/>
        </w:rPr>
        <w:t xml:space="preserve">/ </w:t>
      </w:r>
      <w:r w:rsidR="00DE4923" w:rsidRPr="00597367">
        <w:rPr>
          <w:rFonts w:ascii="Calibri" w:hAnsi="Calibri" w:cs="Calibri"/>
          <w:i/>
          <w:spacing w:val="-2"/>
          <w:sz w:val="20"/>
          <w:szCs w:val="20"/>
          <w:lang w:val="en-GB"/>
        </w:rPr>
        <w:t>F</w:t>
      </w:r>
      <w:r w:rsidR="00DE4923" w:rsidRPr="00597367">
        <w:rPr>
          <w:rFonts w:ascii="Calibri" w:hAnsi="Calibri" w:cs="Calibri"/>
          <w:i/>
          <w:spacing w:val="-2"/>
          <w:lang w:val="en-GB"/>
        </w:rPr>
        <w:t>luid technology</w:t>
      </w:r>
    </w:p>
    <w:p w14:paraId="4012EADE" w14:textId="77777777" w:rsidR="00B81B26" w:rsidRPr="00597367" w:rsidRDefault="00B81B26" w:rsidP="00B81B26">
      <w:pPr>
        <w:keepNext/>
        <w:spacing w:after="120" w:line="240" w:lineRule="auto"/>
        <w:jc w:val="both"/>
        <w:outlineLvl w:val="2"/>
        <w:rPr>
          <w:rFonts w:eastAsia="Times New Roman" w:cstheme="minorHAnsi"/>
          <w:b/>
          <w:bCs/>
          <w:spacing w:val="-2"/>
          <w:sz w:val="40"/>
          <w:szCs w:val="40"/>
          <w:lang w:val="en-GB" w:eastAsia="de-DE"/>
        </w:rPr>
      </w:pPr>
      <w:bookmarkStart w:id="0" w:name="_Hlk72410266"/>
      <w:r w:rsidRPr="00597367">
        <w:rPr>
          <w:rFonts w:eastAsia="Times New Roman" w:cstheme="minorHAnsi"/>
          <w:b/>
          <w:bCs/>
          <w:spacing w:val="-2"/>
          <w:sz w:val="40"/>
          <w:szCs w:val="40"/>
          <w:lang w:val="en-GB" w:eastAsia="de-DE"/>
        </w:rPr>
        <w:t>Innovation for the first and second clamping step</w:t>
      </w:r>
    </w:p>
    <w:bookmarkEnd w:id="0"/>
    <w:p w14:paraId="30C92B8A" w14:textId="77777777" w:rsidR="00B81B26" w:rsidRPr="00597367" w:rsidRDefault="00B81B26" w:rsidP="00B81B26">
      <w:pPr>
        <w:keepNext/>
        <w:spacing w:after="240" w:line="240" w:lineRule="auto"/>
        <w:jc w:val="both"/>
        <w:outlineLvl w:val="1"/>
        <w:rPr>
          <w:rFonts w:eastAsia="Times New Roman" w:cstheme="minorHAnsi"/>
          <w:b/>
          <w:bCs/>
          <w:spacing w:val="-2"/>
          <w:sz w:val="24"/>
          <w:szCs w:val="24"/>
          <w:lang w:val="en-GB" w:eastAsia="de-DE"/>
        </w:rPr>
      </w:pPr>
      <w:r w:rsidRPr="00597367">
        <w:rPr>
          <w:rFonts w:eastAsia="Times New Roman" w:cstheme="minorHAnsi"/>
          <w:b/>
          <w:bCs/>
          <w:spacing w:val="-2"/>
          <w:sz w:val="24"/>
          <w:szCs w:val="24"/>
          <w:lang w:val="en-GB" w:eastAsia="de-DE"/>
        </w:rPr>
        <w:t xml:space="preserve">New precision clamping fixture from RINGSPANN simplifies turning and milling processes </w:t>
      </w:r>
    </w:p>
    <w:p w14:paraId="524D3F0C" w14:textId="080F9E50" w:rsidR="00B81B26" w:rsidRPr="00597367" w:rsidRDefault="00B81B26" w:rsidP="00B81B2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b/>
          <w:bCs/>
          <w:spacing w:val="-2"/>
          <w:sz w:val="21"/>
          <w:szCs w:val="21"/>
          <w:lang w:val="en-GB" w:eastAsia="de-DE"/>
        </w:rPr>
      </w:pPr>
      <w:r w:rsidRPr="00597367">
        <w:rPr>
          <w:rFonts w:eastAsia="Times New Roman" w:cstheme="minorHAnsi"/>
          <w:b/>
          <w:bCs/>
          <w:spacing w:val="-2"/>
          <w:sz w:val="21"/>
          <w:szCs w:val="21"/>
          <w:lang w:val="en-GB" w:eastAsia="de-DE"/>
        </w:rPr>
        <w:t>More flexibility in machining production and significantly reduced setup times – these are the premises under which RINGSPANN present</w:t>
      </w:r>
      <w:r w:rsidR="00E562CF" w:rsidRPr="00597367">
        <w:rPr>
          <w:rFonts w:eastAsia="Times New Roman" w:cstheme="minorHAnsi"/>
          <w:b/>
          <w:bCs/>
          <w:spacing w:val="-2"/>
          <w:sz w:val="21"/>
          <w:szCs w:val="21"/>
          <w:lang w:val="en-GB" w:eastAsia="de-DE"/>
        </w:rPr>
        <w:t>s</w:t>
      </w:r>
      <w:r w:rsidRPr="00597367">
        <w:rPr>
          <w:rFonts w:eastAsia="Times New Roman" w:cstheme="minorHAnsi"/>
          <w:b/>
          <w:bCs/>
          <w:spacing w:val="-2"/>
          <w:sz w:val="21"/>
          <w:szCs w:val="21"/>
          <w:lang w:val="en-GB" w:eastAsia="de-DE"/>
        </w:rPr>
        <w:t xml:space="preserve"> the new HSFS 110 clamping sleeve chuck. This innovative precision clamping system offers numerous advantages, especially for users of turning/milling machines with main and counter spindles and machine tools with bar loaders. Since it does not require pull-back action, it is equally suitable for machining bar stock and material sections in the first or workpieces from the second clamping step.</w:t>
      </w:r>
    </w:p>
    <w:p w14:paraId="33F10CBB" w14:textId="1D3CE5A2" w:rsidR="00A76087" w:rsidRPr="00597367" w:rsidRDefault="00B81B26" w:rsidP="00494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pacing w:val="-2"/>
          <w:sz w:val="21"/>
          <w:szCs w:val="21"/>
          <w:lang w:val="en-GB" w:eastAsia="de-DE"/>
        </w:rPr>
      </w:pPr>
      <w:bookmarkStart w:id="1" w:name="_Hlk152080103"/>
      <w:proofErr w:type="gramStart"/>
      <w:r w:rsidRPr="00597367">
        <w:rPr>
          <w:rFonts w:eastAsia="Times New Roman" w:cstheme="minorHAnsi"/>
          <w:i/>
          <w:iCs/>
          <w:spacing w:val="-2"/>
          <w:sz w:val="21"/>
          <w:szCs w:val="21"/>
          <w:lang w:val="en-GB" w:eastAsia="de-DE"/>
        </w:rPr>
        <w:t xml:space="preserve">Bad Homburg, </w:t>
      </w:r>
      <w:proofErr w:type="spellStart"/>
      <w:r w:rsidR="007071B1">
        <w:rPr>
          <w:rFonts w:eastAsia="Times New Roman" w:cstheme="minorHAnsi"/>
          <w:i/>
          <w:iCs/>
          <w:spacing w:val="-2"/>
          <w:sz w:val="21"/>
          <w:szCs w:val="21"/>
          <w:lang w:val="en-GB" w:eastAsia="de-DE"/>
        </w:rPr>
        <w:t>Januar</w:t>
      </w:r>
      <w:proofErr w:type="spellEnd"/>
      <w:r w:rsidRPr="00597367">
        <w:rPr>
          <w:rFonts w:eastAsia="Times New Roman" w:cstheme="minorHAnsi"/>
          <w:i/>
          <w:iCs/>
          <w:spacing w:val="-2"/>
          <w:sz w:val="21"/>
          <w:szCs w:val="21"/>
          <w:lang w:val="en-GB" w:eastAsia="de-DE"/>
        </w:rPr>
        <w:t xml:space="preserve"> 202</w:t>
      </w:r>
      <w:r w:rsidR="007071B1">
        <w:rPr>
          <w:rFonts w:eastAsia="Times New Roman" w:cstheme="minorHAnsi"/>
          <w:i/>
          <w:iCs/>
          <w:spacing w:val="-2"/>
          <w:sz w:val="21"/>
          <w:szCs w:val="21"/>
          <w:lang w:val="en-GB" w:eastAsia="de-DE"/>
        </w:rPr>
        <w:t>4</w:t>
      </w:r>
      <w:r w:rsidRPr="00597367">
        <w:rPr>
          <w:rFonts w:eastAsia="Times New Roman" w:cstheme="minorHAnsi"/>
          <w:i/>
          <w:iCs/>
          <w:spacing w:val="-2"/>
          <w:sz w:val="21"/>
          <w:szCs w:val="21"/>
          <w:lang w:val="en-GB" w:eastAsia="de-DE"/>
        </w:rPr>
        <w:t>.</w:t>
      </w:r>
      <w:proofErr w:type="gramEnd"/>
      <w:r w:rsidRPr="00597367">
        <w:rPr>
          <w:rFonts w:eastAsia="Times New Roman" w:cstheme="minorHAnsi"/>
          <w:i/>
          <w:iCs/>
          <w:spacing w:val="-2"/>
          <w:sz w:val="21"/>
          <w:szCs w:val="21"/>
          <w:lang w:val="en-GB" w:eastAsia="de-DE"/>
        </w:rPr>
        <w:t xml:space="preserve"> </w:t>
      </w:r>
      <w:r w:rsidRPr="00597367">
        <w:rPr>
          <w:rFonts w:eastAsia="Times New Roman" w:cstheme="minorHAnsi"/>
          <w:spacing w:val="-2"/>
          <w:sz w:val="21"/>
          <w:szCs w:val="21"/>
          <w:lang w:val="en-GB" w:eastAsia="de-DE"/>
        </w:rPr>
        <w:t>– "The aspects of increasing flexibility and reducing setup times were the focus of our considerations for a new clamping system for use in machining production," says Christoph Schulz, Product Manager Clamping Fixtures at RINGSPANN. As a concrete result of the development work, the company is now presenting the HSFS 110 clamping sleeve chuck, which is of interest</w:t>
      </w:r>
      <w:r w:rsidR="00E562CF" w:rsidRPr="00597367">
        <w:rPr>
          <w:rFonts w:eastAsia="Times New Roman" w:cstheme="minorHAnsi"/>
          <w:spacing w:val="-2"/>
          <w:sz w:val="21"/>
          <w:szCs w:val="21"/>
          <w:lang w:val="en-GB" w:eastAsia="de-DE"/>
        </w:rPr>
        <w:t>s</w:t>
      </w:r>
      <w:r w:rsidRPr="00597367">
        <w:rPr>
          <w:rFonts w:eastAsia="Times New Roman" w:cstheme="minorHAnsi"/>
          <w:spacing w:val="-2"/>
          <w:sz w:val="21"/>
          <w:szCs w:val="21"/>
          <w:lang w:val="en-GB" w:eastAsia="de-DE"/>
        </w:rPr>
        <w:t xml:space="preserve"> both machine builders and users. The new precision clamping system from RINGSPANN offers considerable efficiency advantages, especially when using machine tools with fully automatic </w:t>
      </w:r>
      <w:proofErr w:type="spellStart"/>
      <w:r w:rsidRPr="00597367">
        <w:rPr>
          <w:rFonts w:eastAsia="Times New Roman" w:cstheme="minorHAnsi"/>
          <w:spacing w:val="-2"/>
          <w:sz w:val="21"/>
          <w:szCs w:val="21"/>
          <w:lang w:val="en-GB" w:eastAsia="de-DE"/>
        </w:rPr>
        <w:t>bar</w:t>
      </w:r>
      <w:r w:rsidR="00E562CF" w:rsidRPr="00597367">
        <w:rPr>
          <w:rFonts w:eastAsia="Times New Roman" w:cstheme="minorHAnsi"/>
          <w:spacing w:val="-2"/>
          <w:sz w:val="21"/>
          <w:szCs w:val="21"/>
          <w:lang w:val="en-GB" w:eastAsia="de-DE"/>
        </w:rPr>
        <w:t>feeders</w:t>
      </w:r>
      <w:proofErr w:type="spellEnd"/>
      <w:r w:rsidR="00E562CF" w:rsidRPr="00597367">
        <w:rPr>
          <w:rFonts w:eastAsia="Times New Roman" w:cstheme="minorHAnsi"/>
          <w:spacing w:val="-2"/>
          <w:sz w:val="21"/>
          <w:szCs w:val="21"/>
          <w:lang w:val="en-GB" w:eastAsia="de-DE"/>
        </w:rPr>
        <w:t xml:space="preserve"> and</w:t>
      </w:r>
      <w:r w:rsidRPr="00597367">
        <w:rPr>
          <w:rFonts w:eastAsia="Times New Roman" w:cstheme="minorHAnsi"/>
          <w:spacing w:val="-2"/>
          <w:sz w:val="21"/>
          <w:szCs w:val="21"/>
          <w:lang w:val="en-GB" w:eastAsia="de-DE"/>
        </w:rPr>
        <w:t xml:space="preserve"> turning-milling machines with two spindles. These include, among other things, the fact that it works without pull-back action – a technical prerequisite for use with bar loaders – and that its design allows for a very simple and quick replacement of the clamping sleeves. With clamping diameter range from 22 mm to 80 mm, the new HSFS 110 from RINGSPANN </w:t>
      </w:r>
      <w:r w:rsidR="00E562CF" w:rsidRPr="00597367">
        <w:rPr>
          <w:rFonts w:eastAsia="Times New Roman" w:cstheme="minorHAnsi"/>
          <w:spacing w:val="-2"/>
          <w:sz w:val="21"/>
          <w:szCs w:val="21"/>
          <w:lang w:val="en-GB" w:eastAsia="de-DE"/>
        </w:rPr>
        <w:t>i</w:t>
      </w:r>
      <w:r w:rsidRPr="00597367">
        <w:rPr>
          <w:rFonts w:eastAsia="Times New Roman" w:cstheme="minorHAnsi"/>
          <w:spacing w:val="-2"/>
          <w:sz w:val="21"/>
          <w:szCs w:val="21"/>
          <w:lang w:val="en-GB" w:eastAsia="de-DE"/>
        </w:rPr>
        <w:t>s an extremely versatile clamping fixture for many different tasks. It also provides the user with additional flexibility, not least because it allows the clamping diameter to be changed by up to 1.5 mm. "</w:t>
      </w:r>
      <w:r w:rsidR="00E562CF" w:rsidRPr="00597367">
        <w:rPr>
          <w:rFonts w:eastAsia="Times New Roman" w:cstheme="minorHAnsi"/>
          <w:spacing w:val="-2"/>
          <w:sz w:val="21"/>
          <w:szCs w:val="21"/>
          <w:lang w:val="en-GB" w:eastAsia="de-DE"/>
        </w:rPr>
        <w:t>Our</w:t>
      </w:r>
      <w:r w:rsidRPr="00597367">
        <w:rPr>
          <w:rFonts w:eastAsia="Times New Roman" w:cstheme="minorHAnsi"/>
          <w:spacing w:val="-2"/>
          <w:sz w:val="21"/>
          <w:szCs w:val="21"/>
          <w:lang w:val="en-GB" w:eastAsia="de-DE"/>
        </w:rPr>
        <w:t xml:space="preserve"> HSFS 110 allows for large workpiece tolerances and insertion clearances. It is therefore also suitable for automated loading," explains Christoph Schulz</w:t>
      </w:r>
      <w:proofErr w:type="gramStart"/>
      <w:r w:rsidRPr="00597367">
        <w:rPr>
          <w:rFonts w:eastAsia="Times New Roman" w:cstheme="minorHAnsi"/>
          <w:spacing w:val="-2"/>
          <w:sz w:val="21"/>
          <w:szCs w:val="21"/>
          <w:lang w:val="en-GB" w:eastAsia="de-DE"/>
        </w:rPr>
        <w:t>.</w:t>
      </w:r>
      <w:r w:rsidR="0059000F" w:rsidRPr="00597367">
        <w:rPr>
          <w:rFonts w:eastAsia="Times New Roman" w:cstheme="minorHAnsi"/>
          <w:spacing w:val="-2"/>
          <w:sz w:val="21"/>
          <w:szCs w:val="21"/>
          <w:lang w:val="en-GB" w:eastAsia="de-DE"/>
        </w:rPr>
        <w:t>.</w:t>
      </w:r>
      <w:proofErr w:type="gramEnd"/>
    </w:p>
    <w:bookmarkEnd w:id="1"/>
    <w:p w14:paraId="3B7AE8D3" w14:textId="77777777" w:rsidR="00B81B26" w:rsidRPr="00597367" w:rsidRDefault="00B81B26" w:rsidP="00B81B2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b/>
          <w:bCs/>
          <w:spacing w:val="-2"/>
          <w:sz w:val="21"/>
          <w:szCs w:val="21"/>
          <w:lang w:val="en-GB" w:eastAsia="de-DE"/>
        </w:rPr>
      </w:pPr>
      <w:r w:rsidRPr="00597367">
        <w:rPr>
          <w:rFonts w:eastAsia="Times New Roman" w:cstheme="minorHAnsi"/>
          <w:b/>
          <w:bCs/>
          <w:spacing w:val="-2"/>
          <w:sz w:val="21"/>
          <w:szCs w:val="21"/>
          <w:lang w:val="en-GB" w:eastAsia="de-DE"/>
        </w:rPr>
        <w:t xml:space="preserve">Clamping sleeve as an interchangeable part </w:t>
      </w:r>
    </w:p>
    <w:p w14:paraId="1FDE76CF" w14:textId="5C578FD4" w:rsidR="00783831" w:rsidRPr="00597367" w:rsidRDefault="00B81B26" w:rsidP="007838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cstheme="minorHAnsi"/>
          <w:spacing w:val="-2"/>
          <w:sz w:val="21"/>
          <w:szCs w:val="21"/>
          <w:lang w:val="en-GB"/>
        </w:rPr>
      </w:pPr>
      <w:r w:rsidRPr="00597367">
        <w:rPr>
          <w:rFonts w:cstheme="minorHAnsi"/>
          <w:spacing w:val="-2"/>
          <w:sz w:val="21"/>
          <w:szCs w:val="21"/>
          <w:lang w:val="en-GB"/>
        </w:rPr>
        <w:t xml:space="preserve">The new HSFS 110 clamping sleeve chuck from RINGSPANN is a purely mechanical clamping system and consists of a base chuck, a clamping sleeve as </w:t>
      </w:r>
      <w:r w:rsidRPr="00597367">
        <w:rPr>
          <w:rFonts w:cstheme="minorHAnsi"/>
          <w:spacing w:val="-2"/>
          <w:sz w:val="21"/>
          <w:szCs w:val="21"/>
          <w:lang w:val="en-GB"/>
        </w:rPr>
        <w:softHyphen/>
      </w:r>
      <w:r w:rsidRPr="00597367">
        <w:rPr>
          <w:rFonts w:cstheme="minorHAnsi"/>
          <w:spacing w:val="-2"/>
          <w:sz w:val="21"/>
          <w:szCs w:val="21"/>
          <w:lang w:val="en-GB"/>
        </w:rPr>
        <w:softHyphen/>
        <w:t xml:space="preserve">well as a draw tube adapter and an adapter flange. While the adapter flange connects the machine spindle to the base chuck, the draw tube adapter transfers the actuating force from the clamping force device of the machine spindle into the base chuck. The clamping sleeve is an interchangeable part that can be replaced easily, quickly and as required without special tools. "In addition, the use of individually designed stop plates makes it </w:t>
      </w:r>
      <w:r w:rsidRPr="00597367">
        <w:rPr>
          <w:rFonts w:cstheme="minorHAnsi"/>
          <w:spacing w:val="-2"/>
          <w:sz w:val="21"/>
          <w:szCs w:val="21"/>
          <w:lang w:val="en-GB"/>
        </w:rPr>
        <w:lastRenderedPageBreak/>
        <w:t>possible to load and process workpieces axially positioned from the front.</w:t>
      </w:r>
      <w:r w:rsidRPr="00597367">
        <w:rPr>
          <w:rFonts w:eastAsia="Times New Roman" w:cstheme="minorHAnsi"/>
          <w:spacing w:val="-2"/>
          <w:sz w:val="21"/>
          <w:szCs w:val="21"/>
          <w:lang w:val="en-GB" w:eastAsia="de-DE"/>
        </w:rPr>
        <w:t xml:space="preserve"> For this reason, </w:t>
      </w:r>
      <w:r w:rsidRPr="00597367">
        <w:rPr>
          <w:rFonts w:cstheme="minorHAnsi"/>
          <w:spacing w:val="-2"/>
          <w:sz w:val="21"/>
          <w:szCs w:val="21"/>
          <w:lang w:val="en-GB"/>
        </w:rPr>
        <w:t>the HSFS 110 can also be used for material sections in the first clamping step without any problems," explains Christoph Schulz</w:t>
      </w:r>
      <w:r w:rsidR="00CB4661" w:rsidRPr="00597367">
        <w:rPr>
          <w:rFonts w:cstheme="minorHAnsi"/>
          <w:spacing w:val="-2"/>
          <w:sz w:val="21"/>
          <w:szCs w:val="21"/>
          <w:lang w:val="en-GB"/>
        </w:rPr>
        <w:t>.</w:t>
      </w:r>
    </w:p>
    <w:p w14:paraId="3E1FAC06" w14:textId="7B2B17BD" w:rsidR="00CE41C6" w:rsidRPr="00597367" w:rsidRDefault="00B81B26" w:rsidP="007838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pacing w:val="-2"/>
          <w:sz w:val="21"/>
          <w:szCs w:val="21"/>
          <w:lang w:val="en-GB" w:eastAsia="de-DE"/>
        </w:rPr>
      </w:pPr>
      <w:r w:rsidRPr="00597367">
        <w:rPr>
          <w:rFonts w:cstheme="minorHAnsi"/>
          <w:spacing w:val="-2"/>
          <w:sz w:val="21"/>
          <w:szCs w:val="21"/>
          <w:lang w:val="en-GB"/>
        </w:rPr>
        <w:t xml:space="preserve">The clamping principle of the new HSFS 110 from RINGSPANN can be described in a few words: clamping discs with preload are located in an axially movable mount. If the holder is then shifted axially during clamping, the clamping discs straighten up and the clamping sleeve </w:t>
      </w:r>
      <w:r w:rsidR="00E562CF" w:rsidRPr="00597367">
        <w:rPr>
          <w:rFonts w:cstheme="minorHAnsi"/>
          <w:spacing w:val="-2"/>
          <w:sz w:val="21"/>
          <w:szCs w:val="21"/>
          <w:lang w:val="en-GB"/>
        </w:rPr>
        <w:t xml:space="preserve">firmly clamps </w:t>
      </w:r>
      <w:r w:rsidRPr="00597367">
        <w:rPr>
          <w:rFonts w:cstheme="minorHAnsi"/>
          <w:spacing w:val="-2"/>
          <w:sz w:val="21"/>
          <w:szCs w:val="21"/>
          <w:lang w:val="en-GB"/>
        </w:rPr>
        <w:t xml:space="preserve">the workpiece. In this process, the workpiece is </w:t>
      </w:r>
      <w:proofErr w:type="spellStart"/>
      <w:r w:rsidRPr="00597367">
        <w:rPr>
          <w:rFonts w:cstheme="minorHAnsi"/>
          <w:spacing w:val="-2"/>
          <w:sz w:val="21"/>
          <w:szCs w:val="21"/>
          <w:lang w:val="en-GB"/>
        </w:rPr>
        <w:t>cent</w:t>
      </w:r>
      <w:r w:rsidR="00E562CF" w:rsidRPr="00597367">
        <w:rPr>
          <w:rFonts w:cstheme="minorHAnsi"/>
          <w:spacing w:val="-2"/>
          <w:sz w:val="21"/>
          <w:szCs w:val="21"/>
          <w:lang w:val="en-GB"/>
        </w:rPr>
        <w:t>e</w:t>
      </w:r>
      <w:r w:rsidRPr="00597367">
        <w:rPr>
          <w:rFonts w:cstheme="minorHAnsi"/>
          <w:spacing w:val="-2"/>
          <w:sz w:val="21"/>
          <w:szCs w:val="21"/>
          <w:lang w:val="en-GB"/>
        </w:rPr>
        <w:t>red</w:t>
      </w:r>
      <w:proofErr w:type="spellEnd"/>
      <w:r w:rsidRPr="00597367">
        <w:rPr>
          <w:rFonts w:cstheme="minorHAnsi"/>
          <w:spacing w:val="-2"/>
          <w:sz w:val="21"/>
          <w:szCs w:val="21"/>
          <w:lang w:val="en-GB"/>
        </w:rPr>
        <w:t>, and the axial actuating force is translated into a radial clamping force up to ten times greater. The maximum torque achievable depend</w:t>
      </w:r>
      <w:r w:rsidR="00E562CF" w:rsidRPr="00597367">
        <w:rPr>
          <w:rFonts w:cstheme="minorHAnsi"/>
          <w:spacing w:val="-2"/>
          <w:sz w:val="21"/>
          <w:szCs w:val="21"/>
          <w:lang w:val="en-GB"/>
        </w:rPr>
        <w:t>s</w:t>
      </w:r>
      <w:r w:rsidRPr="00597367">
        <w:rPr>
          <w:rFonts w:cstheme="minorHAnsi"/>
          <w:spacing w:val="-2"/>
          <w:sz w:val="21"/>
          <w:szCs w:val="21"/>
          <w:lang w:val="en-GB"/>
        </w:rPr>
        <w:t xml:space="preserve"> on the diameter of the bar material to be machined. Two limits provide orientation: rods with diameters of 80 mm are clamped at up to 470 Nm, while the maximum torque for rods with diameters of 22 mm is 85 Nm. "At the same time, the chuck of the HSFS 110 ensures uniform, safe and precise 360° clamping around the workpiece at all times," emphasizes Christoph Schulz. In numerous tests, the HSFS was able to attest to an extremely smooth running</w:t>
      </w:r>
      <w:r w:rsidR="00B2762B" w:rsidRPr="00597367">
        <w:rPr>
          <w:rFonts w:eastAsia="Times New Roman" w:cstheme="minorHAnsi"/>
          <w:spacing w:val="-2"/>
          <w:sz w:val="21"/>
          <w:szCs w:val="21"/>
          <w:lang w:val="en-GB" w:eastAsia="de-DE"/>
        </w:rPr>
        <w:t>.</w:t>
      </w:r>
    </w:p>
    <w:p w14:paraId="0B375FE7" w14:textId="77777777" w:rsidR="00B81B26" w:rsidRPr="00597367" w:rsidRDefault="00B81B26" w:rsidP="00B81B2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b/>
          <w:bCs/>
          <w:spacing w:val="-2"/>
          <w:sz w:val="21"/>
          <w:szCs w:val="21"/>
          <w:lang w:val="en-GB" w:eastAsia="de-DE"/>
        </w:rPr>
      </w:pPr>
      <w:r w:rsidRPr="00597367">
        <w:rPr>
          <w:rFonts w:eastAsia="Times New Roman" w:cstheme="minorHAnsi"/>
          <w:b/>
          <w:bCs/>
          <w:spacing w:val="-2"/>
          <w:sz w:val="21"/>
          <w:szCs w:val="21"/>
          <w:lang w:val="en-GB" w:eastAsia="de-DE"/>
        </w:rPr>
        <w:t>Sleeves, flanges and plates for all occasions</w:t>
      </w:r>
    </w:p>
    <w:p w14:paraId="43CD4AD5" w14:textId="1D0C333A" w:rsidR="00FE4A3B" w:rsidRPr="00597367" w:rsidRDefault="00B81B26" w:rsidP="00B81B2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pacing w:val="-2"/>
          <w:sz w:val="21"/>
          <w:szCs w:val="21"/>
          <w:lang w:val="en-GB" w:eastAsia="de-DE"/>
        </w:rPr>
      </w:pPr>
      <w:r w:rsidRPr="00597367">
        <w:rPr>
          <w:rFonts w:eastAsia="Times New Roman" w:cstheme="minorHAnsi"/>
          <w:spacing w:val="-2"/>
          <w:sz w:val="21"/>
          <w:szCs w:val="21"/>
          <w:lang w:val="en-GB" w:eastAsia="de-DE"/>
        </w:rPr>
        <w:t xml:space="preserve">The specific size of the HSFS 110 clamping sleeve is defined by the </w:t>
      </w:r>
      <w:r w:rsidR="0080461B" w:rsidRPr="00597367">
        <w:rPr>
          <w:rFonts w:eastAsia="Times New Roman" w:cstheme="minorHAnsi"/>
          <w:spacing w:val="-2"/>
          <w:sz w:val="21"/>
          <w:szCs w:val="21"/>
          <w:lang w:val="en-GB" w:eastAsia="de-DE"/>
        </w:rPr>
        <w:t xml:space="preserve">rod`s </w:t>
      </w:r>
      <w:r w:rsidRPr="00597367">
        <w:rPr>
          <w:rFonts w:eastAsia="Times New Roman" w:cstheme="minorHAnsi"/>
          <w:spacing w:val="-2"/>
          <w:sz w:val="21"/>
          <w:szCs w:val="21"/>
          <w:lang w:val="en-GB" w:eastAsia="de-DE"/>
        </w:rPr>
        <w:t>diameters or the sections and workpieces that are to be machined. As standard, RINGSPANN offers a selection of 28 different clamping sleeves for as many diameters of rods (according to EN 10278) or cylindrical workpieces. The clamping sleeve can be changed in just a few simple steps, no special tools are required – an Allen key is sufficient</w:t>
      </w:r>
      <w:r w:rsidR="0080461B" w:rsidRPr="00597367">
        <w:rPr>
          <w:rFonts w:eastAsia="Times New Roman" w:cstheme="minorHAnsi"/>
          <w:spacing w:val="-2"/>
          <w:sz w:val="21"/>
          <w:szCs w:val="21"/>
          <w:lang w:val="en-GB" w:eastAsia="de-DE"/>
        </w:rPr>
        <w:t>!</w:t>
      </w:r>
    </w:p>
    <w:p w14:paraId="2C327BF3" w14:textId="4DB91E10" w:rsidR="00F554C3" w:rsidRPr="00597367" w:rsidRDefault="00B81B26" w:rsidP="006229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pacing w:val="-2"/>
          <w:sz w:val="21"/>
          <w:szCs w:val="21"/>
          <w:lang w:val="en-GB" w:eastAsia="de-DE"/>
        </w:rPr>
      </w:pPr>
      <w:r w:rsidRPr="00597367">
        <w:rPr>
          <w:rFonts w:eastAsia="Times New Roman" w:cstheme="minorHAnsi"/>
          <w:spacing w:val="-2"/>
          <w:sz w:val="21"/>
          <w:szCs w:val="21"/>
          <w:lang w:val="en-GB" w:eastAsia="de-DE"/>
        </w:rPr>
        <w:t xml:space="preserve">The adapter flanges for connection to the spindle heads of various machine tools are always designed by RINGSPANN according to customer requirements. According to Christoph Schulz, "short flanges for short-cone connections are also part of the range". The draw tube adapters are also adapted to the specific case – here the spindle geometry and the design of the draw tube of the power clamping device serve as decisive specifications. </w:t>
      </w:r>
      <w:r w:rsidR="0080461B" w:rsidRPr="00597367">
        <w:rPr>
          <w:rFonts w:eastAsia="Times New Roman" w:cstheme="minorHAnsi"/>
          <w:spacing w:val="-2"/>
          <w:sz w:val="21"/>
          <w:szCs w:val="21"/>
          <w:lang w:val="en-GB" w:eastAsia="de-DE"/>
        </w:rPr>
        <w:t>A</w:t>
      </w:r>
      <w:r w:rsidRPr="00597367">
        <w:rPr>
          <w:rFonts w:eastAsia="Times New Roman" w:cstheme="minorHAnsi"/>
          <w:spacing w:val="-2"/>
          <w:sz w:val="21"/>
          <w:szCs w:val="21"/>
          <w:lang w:val="en-GB" w:eastAsia="de-DE"/>
        </w:rPr>
        <w:t xml:space="preserve">s already indicated, </w:t>
      </w:r>
      <w:r w:rsidRPr="00597367">
        <w:rPr>
          <w:rFonts w:cstheme="minorHAnsi"/>
          <w:spacing w:val="-2"/>
          <w:sz w:val="21"/>
          <w:szCs w:val="21"/>
          <w:lang w:val="en-GB"/>
        </w:rPr>
        <w:t>the stop plates can be individually designed for front loading with material sections or workpieces</w:t>
      </w:r>
      <w:r w:rsidR="00F554C3" w:rsidRPr="00597367">
        <w:rPr>
          <w:rFonts w:cstheme="minorHAnsi"/>
          <w:spacing w:val="-2"/>
          <w:sz w:val="21"/>
          <w:szCs w:val="21"/>
          <w:lang w:val="en-GB"/>
        </w:rPr>
        <w:t>.</w:t>
      </w:r>
    </w:p>
    <w:p w14:paraId="3ADD1583" w14:textId="4A12D9D0" w:rsidR="00D43DC0" w:rsidRPr="00597367" w:rsidRDefault="0080461B" w:rsidP="004F7321">
      <w:pPr>
        <w:tabs>
          <w:tab w:val="left" w:pos="0"/>
          <w:tab w:val="left" w:pos="708"/>
          <w:tab w:val="left" w:pos="1416"/>
          <w:tab w:val="left" w:pos="2124"/>
          <w:tab w:val="left" w:pos="2832"/>
          <w:tab w:val="left" w:pos="3540"/>
          <w:tab w:val="left" w:pos="4248"/>
          <w:tab w:val="left" w:pos="4956"/>
          <w:tab w:val="left" w:pos="5664"/>
          <w:tab w:val="left" w:pos="7080"/>
        </w:tabs>
        <w:spacing w:after="120" w:line="360" w:lineRule="auto"/>
        <w:jc w:val="both"/>
        <w:rPr>
          <w:rFonts w:eastAsia="Times New Roman" w:cstheme="minorHAnsi"/>
          <w:iCs/>
          <w:spacing w:val="-2"/>
          <w:sz w:val="21"/>
          <w:szCs w:val="21"/>
          <w:lang w:val="en-GB" w:eastAsia="de-DE"/>
        </w:rPr>
      </w:pPr>
      <w:r w:rsidRPr="00597367">
        <w:rPr>
          <w:rFonts w:eastAsia="Times New Roman" w:cstheme="minorHAnsi"/>
          <w:spacing w:val="-2"/>
          <w:sz w:val="21"/>
          <w:szCs w:val="21"/>
          <w:lang w:val="en-GB" w:eastAsia="de-DE"/>
        </w:rPr>
        <w:t>The</w:t>
      </w:r>
      <w:r w:rsidR="00B81B26" w:rsidRPr="00597367">
        <w:rPr>
          <w:rFonts w:eastAsia="Times New Roman" w:cstheme="minorHAnsi"/>
          <w:spacing w:val="-2"/>
          <w:sz w:val="21"/>
          <w:szCs w:val="21"/>
          <w:lang w:val="en-GB" w:eastAsia="de-DE"/>
        </w:rPr>
        <w:t xml:space="preserve"> new HSFS 110 clamping sleeve chuck, RINGSPANN offers manufacturers and users of machine tools a modern precision clamping system</w:t>
      </w:r>
      <w:r w:rsidRPr="00597367">
        <w:rPr>
          <w:rFonts w:eastAsia="Times New Roman" w:cstheme="minorHAnsi"/>
          <w:spacing w:val="-2"/>
          <w:sz w:val="21"/>
          <w:szCs w:val="21"/>
          <w:lang w:val="en-GB" w:eastAsia="de-DE"/>
        </w:rPr>
        <w:t xml:space="preserve">, </w:t>
      </w:r>
      <w:r w:rsidR="00B81B26" w:rsidRPr="00597367">
        <w:rPr>
          <w:rFonts w:eastAsia="Times New Roman" w:cstheme="minorHAnsi"/>
          <w:spacing w:val="-2"/>
          <w:sz w:val="21"/>
          <w:szCs w:val="21"/>
          <w:lang w:val="en-GB" w:eastAsia="de-DE"/>
        </w:rPr>
        <w:t>which many turning and milling processes of the first and second clamping step can be carried out extremely flexibly and efficiently. Thanks to its high adaptability and easy handling, it is also one of those clamping systems that can give the machining of workpieces a noticeable economic efficiency impulse</w:t>
      </w:r>
      <w:r w:rsidR="004F7321" w:rsidRPr="00597367">
        <w:rPr>
          <w:rFonts w:eastAsia="Times New Roman" w:cstheme="minorHAnsi"/>
          <w:spacing w:val="-2"/>
          <w:sz w:val="21"/>
          <w:szCs w:val="21"/>
          <w:lang w:val="en-GB" w:eastAsia="de-DE"/>
        </w:rPr>
        <w:t xml:space="preserve">. </w:t>
      </w:r>
      <w:r w:rsidR="00D43DC0" w:rsidRPr="00597367">
        <w:rPr>
          <w:rFonts w:eastAsia="Times New Roman" w:cstheme="minorHAnsi"/>
          <w:i/>
          <w:iCs/>
          <w:spacing w:val="-2"/>
          <w:sz w:val="21"/>
          <w:szCs w:val="21"/>
          <w:lang w:val="en-GB" w:eastAsia="de-DE"/>
        </w:rPr>
        <w:t>ms</w:t>
      </w:r>
    </w:p>
    <w:p w14:paraId="4E8F0AE5" w14:textId="71A95F6E" w:rsidR="00D43DC0" w:rsidRPr="00597367" w:rsidRDefault="00F018EB" w:rsidP="00D43DC0">
      <w:pPr>
        <w:spacing w:after="0" w:line="360" w:lineRule="auto"/>
        <w:jc w:val="both"/>
        <w:rPr>
          <w:rFonts w:ascii="Calibri" w:eastAsia="Times New Roman" w:hAnsi="Calibri" w:cs="Calibri"/>
          <w:i/>
          <w:sz w:val="16"/>
          <w:szCs w:val="20"/>
          <w:lang w:val="en-GB" w:eastAsia="de-DE"/>
        </w:rPr>
      </w:pPr>
      <w:bookmarkStart w:id="2" w:name="_Hlk32474921"/>
      <w:r w:rsidRPr="00597367">
        <w:rPr>
          <w:rFonts w:ascii="Calibri" w:eastAsia="Times New Roman" w:hAnsi="Calibri" w:cs="Calibri"/>
          <w:i/>
          <w:sz w:val="16"/>
          <w:szCs w:val="20"/>
          <w:lang w:val="en-GB" w:eastAsia="de-DE"/>
        </w:rPr>
        <w:t>831</w:t>
      </w:r>
      <w:r w:rsidR="00D43DC0" w:rsidRPr="00597367">
        <w:rPr>
          <w:rFonts w:ascii="Calibri" w:eastAsia="Times New Roman" w:hAnsi="Calibri" w:cs="Calibri"/>
          <w:i/>
          <w:sz w:val="16"/>
          <w:szCs w:val="20"/>
          <w:lang w:val="en-GB" w:eastAsia="de-DE"/>
        </w:rPr>
        <w:t xml:space="preserve"> </w:t>
      </w:r>
      <w:r w:rsidR="00F524FB" w:rsidRPr="00597367">
        <w:rPr>
          <w:rFonts w:ascii="Calibri" w:hAnsi="Calibri" w:cs="Calibri"/>
          <w:i/>
          <w:sz w:val="16"/>
          <w:lang w:val="en-GB"/>
        </w:rPr>
        <w:t xml:space="preserve">words with </w:t>
      </w:r>
      <w:r w:rsidR="004600AD" w:rsidRPr="00597367">
        <w:rPr>
          <w:rFonts w:ascii="Calibri" w:eastAsia="Times New Roman" w:hAnsi="Calibri" w:cs="Calibri"/>
          <w:i/>
          <w:sz w:val="16"/>
          <w:szCs w:val="20"/>
          <w:lang w:val="en-GB" w:eastAsia="de-DE"/>
        </w:rPr>
        <w:t>5</w:t>
      </w:r>
      <w:r w:rsidR="00F524FB" w:rsidRPr="00597367">
        <w:rPr>
          <w:rFonts w:ascii="Calibri" w:eastAsia="Times New Roman" w:hAnsi="Calibri" w:cs="Calibri"/>
          <w:i/>
          <w:sz w:val="16"/>
          <w:szCs w:val="20"/>
          <w:lang w:val="en-GB" w:eastAsia="de-DE"/>
        </w:rPr>
        <w:t>,</w:t>
      </w:r>
      <w:r w:rsidRPr="00597367">
        <w:rPr>
          <w:rFonts w:ascii="Calibri" w:eastAsia="Times New Roman" w:hAnsi="Calibri" w:cs="Calibri"/>
          <w:i/>
          <w:sz w:val="16"/>
          <w:szCs w:val="20"/>
          <w:lang w:val="en-GB" w:eastAsia="de-DE"/>
        </w:rPr>
        <w:t>222</w:t>
      </w:r>
      <w:r w:rsidR="00D43DC0" w:rsidRPr="00597367">
        <w:rPr>
          <w:rFonts w:ascii="Calibri" w:eastAsia="Times New Roman" w:hAnsi="Calibri" w:cs="Calibri"/>
          <w:i/>
          <w:sz w:val="16"/>
          <w:szCs w:val="20"/>
          <w:lang w:val="en-GB" w:eastAsia="de-DE"/>
        </w:rPr>
        <w:t xml:space="preserve"> </w:t>
      </w:r>
      <w:r w:rsidR="00F524FB" w:rsidRPr="00597367">
        <w:rPr>
          <w:rFonts w:ascii="Calibri" w:hAnsi="Calibri" w:cs="Calibri"/>
          <w:i/>
          <w:sz w:val="16"/>
          <w:lang w:val="en-GB"/>
        </w:rPr>
        <w:t>characters (with spaces</w:t>
      </w:r>
      <w:r w:rsidR="00D43DC0" w:rsidRPr="00597367">
        <w:rPr>
          <w:rFonts w:ascii="Calibri" w:eastAsia="Times New Roman" w:hAnsi="Calibri" w:cs="Calibri"/>
          <w:i/>
          <w:sz w:val="16"/>
          <w:szCs w:val="20"/>
          <w:lang w:val="en-GB" w:eastAsia="de-DE"/>
        </w:rPr>
        <w:t>)</w:t>
      </w:r>
      <w:r w:rsidR="00D43DC0" w:rsidRPr="00597367">
        <w:rPr>
          <w:rFonts w:cs="Times New Roman"/>
          <w:i/>
          <w:sz w:val="16"/>
          <w:szCs w:val="16"/>
          <w:lang w:val="en-GB"/>
        </w:rPr>
        <w:t xml:space="preserve"> </w:t>
      </w:r>
      <w:r w:rsidR="00D43DC0" w:rsidRPr="00597367">
        <w:rPr>
          <w:rFonts w:cs="Times New Roman"/>
          <w:i/>
          <w:sz w:val="16"/>
          <w:szCs w:val="16"/>
          <w:lang w:val="en-GB"/>
        </w:rPr>
        <w:tab/>
      </w:r>
      <w:bookmarkEnd w:id="2"/>
      <w:r w:rsidRPr="00597367">
        <w:rPr>
          <w:rFonts w:cs="Times New Roman"/>
          <w:i/>
          <w:sz w:val="16"/>
          <w:szCs w:val="16"/>
          <w:lang w:val="en-GB"/>
        </w:rPr>
        <w:t xml:space="preserve">            </w:t>
      </w:r>
      <w:r w:rsidR="00D43DC0" w:rsidRPr="00597367">
        <w:rPr>
          <w:rFonts w:cs="Times New Roman"/>
          <w:i/>
          <w:sz w:val="16"/>
          <w:szCs w:val="16"/>
          <w:lang w:val="en-GB"/>
        </w:rPr>
        <w:t xml:space="preserve"> Aut</w:t>
      </w:r>
      <w:r w:rsidR="00F524FB" w:rsidRPr="00597367">
        <w:rPr>
          <w:rFonts w:cs="Times New Roman"/>
          <w:i/>
          <w:sz w:val="16"/>
          <w:szCs w:val="16"/>
          <w:lang w:val="en-GB"/>
        </w:rPr>
        <w:t>h</w:t>
      </w:r>
      <w:r w:rsidR="00D43DC0" w:rsidRPr="00597367">
        <w:rPr>
          <w:rFonts w:cs="Times New Roman"/>
          <w:i/>
          <w:sz w:val="16"/>
          <w:szCs w:val="16"/>
          <w:lang w:val="en-GB"/>
        </w:rPr>
        <w:t xml:space="preserve">or: Mika </w:t>
      </w:r>
      <w:proofErr w:type="spellStart"/>
      <w:r w:rsidR="00D43DC0" w:rsidRPr="00597367">
        <w:rPr>
          <w:rFonts w:cs="Times New Roman"/>
          <w:i/>
          <w:sz w:val="16"/>
          <w:szCs w:val="16"/>
          <w:lang w:val="en-GB"/>
        </w:rPr>
        <w:t>Strandthaler</w:t>
      </w:r>
      <w:proofErr w:type="spellEnd"/>
      <w:r w:rsidR="00D43DC0" w:rsidRPr="00597367">
        <w:rPr>
          <w:rFonts w:cs="Times New Roman"/>
          <w:i/>
          <w:sz w:val="16"/>
          <w:szCs w:val="16"/>
          <w:lang w:val="en-GB"/>
        </w:rPr>
        <w:t xml:space="preserve">, </w:t>
      </w:r>
      <w:r w:rsidR="00F524FB" w:rsidRPr="00597367">
        <w:rPr>
          <w:rFonts w:ascii="Calibri" w:hAnsi="Calibri" w:cs="Calibri"/>
          <w:i/>
          <w:iCs/>
          <w:sz w:val="16"/>
          <w:szCs w:val="16"/>
          <w:lang w:val="en-GB"/>
        </w:rPr>
        <w:t>freelance specialist journalist</w:t>
      </w:r>
      <w:r w:rsidR="00D43DC0" w:rsidRPr="00597367">
        <w:rPr>
          <w:rFonts w:cs="Times New Roman"/>
          <w:i/>
          <w:sz w:val="16"/>
          <w:szCs w:val="16"/>
          <w:lang w:val="en-GB"/>
        </w:rPr>
        <w:t>, Darmstadt</w:t>
      </w:r>
    </w:p>
    <w:p w14:paraId="4D4CE0FC" w14:textId="77777777" w:rsidR="00F038B0" w:rsidRPr="00597367" w:rsidRDefault="00F038B0" w:rsidP="005F09AA">
      <w:pPr>
        <w:spacing w:after="0" w:line="360" w:lineRule="auto"/>
        <w:jc w:val="both"/>
        <w:rPr>
          <w:rFonts w:ascii="Calibri" w:eastAsia="Times New Roman" w:hAnsi="Calibri" w:cs="Calibri"/>
          <w:bCs/>
          <w:iCs/>
          <w:sz w:val="16"/>
          <w:szCs w:val="16"/>
          <w:lang w:val="en-GB" w:eastAsia="de-DE"/>
        </w:rPr>
      </w:pPr>
    </w:p>
    <w:p w14:paraId="47DC440C" w14:textId="12496334" w:rsidR="005F09AA" w:rsidRPr="00597367" w:rsidRDefault="00F524FB" w:rsidP="00797D91">
      <w:pPr>
        <w:spacing w:after="240" w:line="360" w:lineRule="auto"/>
        <w:jc w:val="both"/>
        <w:rPr>
          <w:rFonts w:ascii="Calibri" w:eastAsia="Times New Roman" w:hAnsi="Calibri" w:cs="Calibri"/>
          <w:b/>
          <w:sz w:val="21"/>
          <w:szCs w:val="21"/>
          <w:lang w:val="en-GB" w:eastAsia="de-DE"/>
        </w:rPr>
      </w:pPr>
      <w:r w:rsidRPr="00597367">
        <w:rPr>
          <w:rFonts w:ascii="Calibri" w:hAnsi="Calibri"/>
          <w:b/>
          <w:i/>
          <w:sz w:val="21"/>
          <w:lang w:val="en-GB"/>
        </w:rPr>
        <w:t xml:space="preserve">Note for editorial staff: </w:t>
      </w:r>
      <w:r w:rsidRPr="00597367">
        <w:rPr>
          <w:rFonts w:ascii="Calibri" w:hAnsi="Calibri"/>
          <w:b/>
          <w:sz w:val="21"/>
          <w:lang w:val="en-GB"/>
        </w:rPr>
        <w:t>Text and images available at www.pr-box.de</w:t>
      </w:r>
      <w:r w:rsidR="005F09AA" w:rsidRPr="00597367">
        <w:rPr>
          <w:rFonts w:ascii="Calibri" w:eastAsia="Times New Roman" w:hAnsi="Calibri" w:cs="Calibri"/>
          <w:b/>
          <w:sz w:val="21"/>
          <w:szCs w:val="21"/>
          <w:lang w:val="en-GB" w:eastAsia="de-DE"/>
        </w:rPr>
        <w:t>!</w:t>
      </w:r>
    </w:p>
    <w:p w14:paraId="101DC640" w14:textId="6DDD8442" w:rsidR="005F09AA" w:rsidRPr="00597367" w:rsidRDefault="00F524FB" w:rsidP="00FA1121">
      <w:pPr>
        <w:spacing w:after="120" w:line="240" w:lineRule="auto"/>
        <w:jc w:val="both"/>
        <w:rPr>
          <w:rFonts w:ascii="Calibri" w:eastAsia="Times New Roman" w:hAnsi="Calibri" w:cs="Calibri"/>
          <w:i/>
          <w:sz w:val="21"/>
          <w:szCs w:val="21"/>
          <w:u w:val="single"/>
          <w:lang w:val="en-GB" w:eastAsia="de-DE"/>
        </w:rPr>
      </w:pPr>
      <w:r w:rsidRPr="00597367">
        <w:rPr>
          <w:rFonts w:ascii="Calibri" w:hAnsi="Calibri"/>
          <w:i/>
          <w:sz w:val="21"/>
          <w:u w:val="single"/>
          <w:lang w:val="en-GB"/>
        </w:rPr>
        <w:t>Captions (5 pictures</w:t>
      </w:r>
      <w:r w:rsidR="005F09AA" w:rsidRPr="00597367">
        <w:rPr>
          <w:rFonts w:ascii="Calibri" w:eastAsia="Times New Roman" w:hAnsi="Calibri" w:cs="Calibri"/>
          <w:i/>
          <w:sz w:val="21"/>
          <w:szCs w:val="21"/>
          <w:u w:val="single"/>
          <w:lang w:val="en-GB" w:eastAsia="de-DE"/>
        </w:rPr>
        <w:t>)</w:t>
      </w:r>
    </w:p>
    <w:p w14:paraId="6D9DC88F" w14:textId="7DACA758" w:rsidR="00FD62AF" w:rsidRPr="00597367" w:rsidRDefault="00F524FB" w:rsidP="00FD62A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i/>
          <w:sz w:val="21"/>
          <w:szCs w:val="21"/>
          <w:lang w:val="en-GB" w:eastAsia="de-DE"/>
        </w:rPr>
      </w:pPr>
      <w:r w:rsidRPr="00597367">
        <w:rPr>
          <w:rFonts w:ascii="Calibri" w:hAnsi="Calibri" w:cs="Calibri"/>
          <w:i/>
          <w:sz w:val="21"/>
          <w:szCs w:val="21"/>
          <w:lang w:val="en-GB"/>
        </w:rPr>
        <w:lastRenderedPageBreak/>
        <w:t>Figure</w:t>
      </w:r>
      <w:r w:rsidR="009958F5" w:rsidRPr="00597367">
        <w:rPr>
          <w:rFonts w:ascii="Calibri" w:eastAsia="Times New Roman" w:hAnsi="Calibri" w:cs="Calibri"/>
          <w:i/>
          <w:sz w:val="21"/>
          <w:szCs w:val="21"/>
          <w:lang w:val="en-GB" w:eastAsia="de-DE"/>
        </w:rPr>
        <w:t xml:space="preserve"> </w:t>
      </w:r>
      <w:r w:rsidR="004C3BBF" w:rsidRPr="00597367">
        <w:rPr>
          <w:rFonts w:ascii="Calibri" w:eastAsia="Times New Roman" w:hAnsi="Calibri" w:cs="Calibri"/>
          <w:i/>
          <w:sz w:val="21"/>
          <w:szCs w:val="21"/>
          <w:lang w:val="en-GB" w:eastAsia="de-DE"/>
        </w:rPr>
        <w:t>1:</w:t>
      </w:r>
      <w:r w:rsidR="00FA1121" w:rsidRPr="00597367">
        <w:rPr>
          <w:rFonts w:ascii="Calibri" w:eastAsia="Times New Roman" w:hAnsi="Calibri" w:cs="Calibri"/>
          <w:i/>
          <w:sz w:val="21"/>
          <w:szCs w:val="21"/>
          <w:lang w:val="en-GB" w:eastAsia="de-DE"/>
        </w:rPr>
        <w:t xml:space="preserve"> </w:t>
      </w:r>
      <w:r w:rsidR="00B81B26" w:rsidRPr="00597367">
        <w:rPr>
          <w:rFonts w:ascii="Calibri" w:eastAsia="Times New Roman" w:hAnsi="Calibri" w:cs="Calibri"/>
          <w:iCs/>
          <w:sz w:val="21"/>
          <w:szCs w:val="21"/>
          <w:lang w:val="en-GB" w:eastAsia="de-DE"/>
        </w:rPr>
        <w:t>The new HSFS 110 clamping sleeve chuck from RINGSPANN offers more flexibility in machining production and enables significantly reduced setup times</w:t>
      </w:r>
      <w:r w:rsidR="00FD62AF" w:rsidRPr="00597367">
        <w:rPr>
          <w:rFonts w:ascii="Calibri" w:eastAsia="Times New Roman" w:hAnsi="Calibri" w:cs="Calibri"/>
          <w:b/>
          <w:bCs/>
          <w:i/>
          <w:iCs/>
          <w:sz w:val="21"/>
          <w:szCs w:val="21"/>
          <w:lang w:val="en-GB" w:eastAsia="de-DE"/>
        </w:rPr>
        <w:t>.</w:t>
      </w:r>
      <w:r w:rsidR="00FD62AF" w:rsidRPr="00597367">
        <w:rPr>
          <w:rFonts w:ascii="Calibri" w:eastAsia="Times New Roman" w:hAnsi="Calibri" w:cs="Calibri"/>
          <w:b/>
          <w:bCs/>
          <w:i/>
          <w:iCs/>
          <w:sz w:val="16"/>
          <w:szCs w:val="16"/>
          <w:lang w:val="en-GB" w:eastAsia="de-DE"/>
        </w:rPr>
        <w:t xml:space="preserve"> </w:t>
      </w:r>
      <w:r w:rsidR="00FD62AF" w:rsidRPr="00597367">
        <w:rPr>
          <w:rFonts w:ascii="Calibri" w:eastAsia="Times New Roman" w:hAnsi="Calibri" w:cs="Calibri"/>
          <w:bCs/>
          <w:i/>
          <w:iCs/>
          <w:sz w:val="16"/>
          <w:szCs w:val="16"/>
          <w:lang w:val="en-GB" w:eastAsia="de-DE"/>
        </w:rPr>
        <w:t>(</w:t>
      </w:r>
      <w:r w:rsidRPr="00597367">
        <w:rPr>
          <w:rFonts w:ascii="Calibri" w:eastAsia="Times New Roman" w:hAnsi="Calibri" w:cs="Calibri"/>
          <w:bCs/>
          <w:i/>
          <w:iCs/>
          <w:sz w:val="16"/>
          <w:szCs w:val="16"/>
          <w:lang w:val="en-GB" w:eastAsia="de-DE"/>
        </w:rPr>
        <w:t>Image</w:t>
      </w:r>
      <w:r w:rsidR="00FD62AF" w:rsidRPr="00597367">
        <w:rPr>
          <w:rFonts w:ascii="Calibri" w:eastAsia="Times New Roman" w:hAnsi="Calibri" w:cs="Calibri"/>
          <w:bCs/>
          <w:i/>
          <w:iCs/>
          <w:sz w:val="16"/>
          <w:szCs w:val="16"/>
          <w:lang w:val="en-GB" w:eastAsia="de-DE"/>
        </w:rPr>
        <w:t xml:space="preserve">: </w:t>
      </w:r>
      <w:proofErr w:type="spellStart"/>
      <w:r w:rsidR="00FD62AF" w:rsidRPr="00597367">
        <w:rPr>
          <w:rFonts w:ascii="Calibri" w:eastAsia="Times New Roman" w:hAnsi="Calibri" w:cs="Calibri"/>
          <w:bCs/>
          <w:i/>
          <w:iCs/>
          <w:sz w:val="16"/>
          <w:szCs w:val="16"/>
          <w:lang w:val="en-GB" w:eastAsia="de-DE"/>
        </w:rPr>
        <w:t>Ringspann</w:t>
      </w:r>
      <w:proofErr w:type="spellEnd"/>
      <w:r w:rsidR="00FD62AF" w:rsidRPr="00597367">
        <w:rPr>
          <w:rFonts w:ascii="Calibri" w:eastAsia="Times New Roman" w:hAnsi="Calibri" w:cs="Calibri"/>
          <w:bCs/>
          <w:i/>
          <w:iCs/>
          <w:sz w:val="16"/>
          <w:szCs w:val="16"/>
          <w:lang w:val="en-GB" w:eastAsia="de-DE"/>
        </w:rPr>
        <w:t>)</w:t>
      </w:r>
    </w:p>
    <w:p w14:paraId="574C7267" w14:textId="491112D4" w:rsidR="00A35EB3" w:rsidRPr="00597367" w:rsidRDefault="00F524FB" w:rsidP="00FA1121">
      <w:pPr>
        <w:spacing w:after="120" w:line="240" w:lineRule="auto"/>
        <w:jc w:val="both"/>
        <w:rPr>
          <w:rFonts w:ascii="Calibri" w:eastAsia="Times New Roman" w:hAnsi="Calibri" w:cs="Calibri"/>
          <w:sz w:val="21"/>
          <w:szCs w:val="21"/>
          <w:lang w:val="en-GB" w:eastAsia="de-DE"/>
        </w:rPr>
      </w:pPr>
      <w:r w:rsidRPr="00597367">
        <w:rPr>
          <w:rFonts w:ascii="Calibri" w:hAnsi="Calibri" w:cs="Calibri"/>
          <w:i/>
          <w:sz w:val="21"/>
          <w:szCs w:val="21"/>
          <w:lang w:val="en-GB"/>
        </w:rPr>
        <w:t>Figure</w:t>
      </w:r>
      <w:r w:rsidR="005F09AA" w:rsidRPr="00597367">
        <w:rPr>
          <w:rFonts w:ascii="Calibri" w:eastAsia="Times New Roman" w:hAnsi="Calibri" w:cs="Calibri"/>
          <w:i/>
          <w:sz w:val="21"/>
          <w:szCs w:val="21"/>
          <w:lang w:val="en-GB" w:eastAsia="de-DE"/>
        </w:rPr>
        <w:t xml:space="preserve"> </w:t>
      </w:r>
      <w:r w:rsidR="004C3BBF" w:rsidRPr="00597367">
        <w:rPr>
          <w:rFonts w:ascii="Calibri" w:eastAsia="Times New Roman" w:hAnsi="Calibri" w:cs="Calibri"/>
          <w:i/>
          <w:sz w:val="21"/>
          <w:szCs w:val="21"/>
          <w:lang w:val="en-GB" w:eastAsia="de-DE"/>
        </w:rPr>
        <w:t>2</w:t>
      </w:r>
      <w:r w:rsidR="005F09AA" w:rsidRPr="00597367">
        <w:rPr>
          <w:rFonts w:ascii="Calibri" w:eastAsia="Times New Roman" w:hAnsi="Calibri" w:cs="Calibri"/>
          <w:i/>
          <w:sz w:val="21"/>
          <w:szCs w:val="21"/>
          <w:lang w:val="en-GB" w:eastAsia="de-DE"/>
        </w:rPr>
        <w:t>:</w:t>
      </w:r>
      <w:r w:rsidR="00714184" w:rsidRPr="00597367">
        <w:rPr>
          <w:rFonts w:ascii="Calibri" w:eastAsia="Times New Roman" w:hAnsi="Calibri" w:cs="Calibri"/>
          <w:sz w:val="21"/>
          <w:szCs w:val="21"/>
          <w:lang w:val="en-GB" w:eastAsia="de-DE"/>
        </w:rPr>
        <w:t xml:space="preserve"> </w:t>
      </w:r>
      <w:bookmarkStart w:id="3" w:name="_Hlk148690748"/>
      <w:r w:rsidR="00B81B26" w:rsidRPr="00597367">
        <w:rPr>
          <w:rFonts w:ascii="Calibri" w:eastAsia="Times New Roman" w:hAnsi="Calibri" w:cs="Calibri"/>
          <w:sz w:val="21"/>
          <w:szCs w:val="21"/>
          <w:lang w:val="en-GB" w:eastAsia="de-DE"/>
        </w:rPr>
        <w:t>The new HSFS 110 from RINGSPANN offers efficiency advantages, especially in tool making with fully automatic bar loaders and turning-milling machines with two spindles. It works without pull-back action and allows for easy, quick replacement of the clamping sleeves</w:t>
      </w:r>
      <w:r w:rsidR="009D1150" w:rsidRPr="00597367">
        <w:rPr>
          <w:rFonts w:ascii="Calibri" w:eastAsia="Times New Roman" w:hAnsi="Calibri" w:cs="Calibri"/>
          <w:sz w:val="21"/>
          <w:szCs w:val="21"/>
          <w:lang w:val="en-GB" w:eastAsia="de-DE"/>
        </w:rPr>
        <w:t>.</w:t>
      </w:r>
      <w:r w:rsidR="009D1150" w:rsidRPr="00597367">
        <w:rPr>
          <w:rFonts w:ascii="Calibri" w:eastAsia="Times New Roman" w:hAnsi="Calibri" w:cs="Calibri"/>
          <w:bCs/>
          <w:i/>
          <w:iCs/>
          <w:sz w:val="21"/>
          <w:szCs w:val="21"/>
          <w:lang w:val="en-GB" w:eastAsia="de-DE"/>
        </w:rPr>
        <w:t xml:space="preserve"> </w:t>
      </w:r>
      <w:r w:rsidR="00A35EB3" w:rsidRPr="00597367">
        <w:rPr>
          <w:rFonts w:ascii="Calibri" w:eastAsia="Times New Roman" w:hAnsi="Calibri" w:cs="Calibri"/>
          <w:bCs/>
          <w:i/>
          <w:iCs/>
          <w:sz w:val="16"/>
          <w:szCs w:val="16"/>
          <w:lang w:val="en-GB" w:eastAsia="de-DE"/>
        </w:rPr>
        <w:t>(</w:t>
      </w:r>
      <w:r w:rsidRPr="00597367">
        <w:rPr>
          <w:rFonts w:ascii="Calibri" w:eastAsia="Times New Roman" w:hAnsi="Calibri" w:cs="Calibri"/>
          <w:bCs/>
          <w:i/>
          <w:iCs/>
          <w:sz w:val="16"/>
          <w:szCs w:val="16"/>
          <w:lang w:val="en-GB" w:eastAsia="de-DE"/>
        </w:rPr>
        <w:t>Image</w:t>
      </w:r>
      <w:r w:rsidR="00A35EB3" w:rsidRPr="00597367">
        <w:rPr>
          <w:rFonts w:ascii="Calibri" w:eastAsia="Times New Roman" w:hAnsi="Calibri" w:cs="Calibri"/>
          <w:bCs/>
          <w:i/>
          <w:iCs/>
          <w:sz w:val="16"/>
          <w:szCs w:val="16"/>
          <w:lang w:val="en-GB" w:eastAsia="de-DE"/>
        </w:rPr>
        <w:t xml:space="preserve">: </w:t>
      </w:r>
      <w:proofErr w:type="spellStart"/>
      <w:r w:rsidR="00A35EB3" w:rsidRPr="00597367">
        <w:rPr>
          <w:rFonts w:ascii="Calibri" w:eastAsia="Times New Roman" w:hAnsi="Calibri" w:cs="Calibri"/>
          <w:bCs/>
          <w:i/>
          <w:iCs/>
          <w:sz w:val="16"/>
          <w:szCs w:val="16"/>
          <w:lang w:val="en-GB" w:eastAsia="de-DE"/>
        </w:rPr>
        <w:t>Ringspann</w:t>
      </w:r>
      <w:proofErr w:type="spellEnd"/>
      <w:r w:rsidR="00A35EB3" w:rsidRPr="00597367">
        <w:rPr>
          <w:rFonts w:ascii="Calibri" w:eastAsia="Times New Roman" w:hAnsi="Calibri" w:cs="Calibri"/>
          <w:bCs/>
          <w:i/>
          <w:iCs/>
          <w:sz w:val="16"/>
          <w:szCs w:val="16"/>
          <w:lang w:val="en-GB" w:eastAsia="de-DE"/>
        </w:rPr>
        <w:t>)</w:t>
      </w:r>
      <w:bookmarkEnd w:id="3"/>
    </w:p>
    <w:p w14:paraId="3692F324" w14:textId="49E73660" w:rsidR="001459F8" w:rsidRPr="00597367" w:rsidRDefault="00F524FB" w:rsidP="00FA112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i/>
          <w:iCs/>
          <w:sz w:val="16"/>
          <w:szCs w:val="16"/>
          <w:lang w:val="en-GB" w:eastAsia="de-DE"/>
        </w:rPr>
      </w:pPr>
      <w:r w:rsidRPr="00597367">
        <w:rPr>
          <w:rFonts w:ascii="Calibri" w:hAnsi="Calibri" w:cs="Calibri"/>
          <w:i/>
          <w:sz w:val="21"/>
          <w:szCs w:val="21"/>
          <w:lang w:val="en-GB"/>
        </w:rPr>
        <w:t>Figure</w:t>
      </w:r>
      <w:r w:rsidR="006D4EAD" w:rsidRPr="00597367">
        <w:rPr>
          <w:rFonts w:ascii="Calibri" w:eastAsia="Times New Roman" w:hAnsi="Calibri" w:cs="Calibri"/>
          <w:i/>
          <w:sz w:val="21"/>
          <w:szCs w:val="21"/>
          <w:lang w:val="en-GB" w:eastAsia="de-DE"/>
        </w:rPr>
        <w:t xml:space="preserve"> </w:t>
      </w:r>
      <w:r w:rsidR="00A665EA" w:rsidRPr="00597367">
        <w:rPr>
          <w:rFonts w:ascii="Calibri" w:eastAsia="Times New Roman" w:hAnsi="Calibri" w:cs="Calibri"/>
          <w:i/>
          <w:sz w:val="21"/>
          <w:szCs w:val="21"/>
          <w:lang w:val="en-GB" w:eastAsia="de-DE"/>
        </w:rPr>
        <w:t>3</w:t>
      </w:r>
      <w:r w:rsidR="004C3BBF" w:rsidRPr="00597367">
        <w:rPr>
          <w:rFonts w:ascii="Calibri" w:eastAsia="Times New Roman" w:hAnsi="Calibri" w:cs="Calibri"/>
          <w:i/>
          <w:sz w:val="21"/>
          <w:szCs w:val="21"/>
          <w:lang w:val="en-GB" w:eastAsia="de-DE"/>
        </w:rPr>
        <w:t>:</w:t>
      </w:r>
      <w:bookmarkStart w:id="4" w:name="_Hlk69469996"/>
      <w:r w:rsidR="006D4EAD" w:rsidRPr="00597367">
        <w:rPr>
          <w:rFonts w:ascii="Calibri" w:eastAsia="Times New Roman" w:hAnsi="Calibri" w:cs="Calibri"/>
          <w:i/>
          <w:sz w:val="21"/>
          <w:szCs w:val="21"/>
          <w:lang w:val="en-GB" w:eastAsia="de-DE"/>
        </w:rPr>
        <w:t xml:space="preserve"> </w:t>
      </w:r>
      <w:bookmarkEnd w:id="4"/>
      <w:r w:rsidR="00B81B26" w:rsidRPr="00597367">
        <w:rPr>
          <w:rFonts w:ascii="Calibri" w:eastAsia="Times New Roman" w:hAnsi="Calibri" w:cs="Calibri"/>
          <w:sz w:val="21"/>
          <w:szCs w:val="21"/>
          <w:lang w:val="en-GB" w:eastAsia="de-DE"/>
        </w:rPr>
        <w:t>Christoph Schulz, Product Manager Clamping Fixtures at RINGSPANN: "Since our new HSFS 110 clamping sleeve chuck allows for large workpiece tolerances and insertion clearances, it is also suitable for automated loading."</w:t>
      </w:r>
      <w:bookmarkStart w:id="5" w:name="_Hlk116986895"/>
      <w:r w:rsidR="00B62645" w:rsidRPr="00597367">
        <w:rPr>
          <w:rFonts w:ascii="Calibri" w:eastAsia="Times New Roman" w:hAnsi="Calibri" w:cs="Calibri"/>
          <w:sz w:val="21"/>
          <w:szCs w:val="21"/>
          <w:lang w:val="en-GB" w:eastAsia="de-DE"/>
        </w:rPr>
        <w:t xml:space="preserve"> </w:t>
      </w:r>
      <w:r w:rsidR="00D41EA8" w:rsidRPr="00597367">
        <w:rPr>
          <w:rFonts w:ascii="Calibri" w:eastAsia="Times New Roman" w:hAnsi="Calibri" w:cs="Calibri"/>
          <w:bCs/>
          <w:i/>
          <w:iCs/>
          <w:sz w:val="16"/>
          <w:szCs w:val="16"/>
          <w:lang w:val="en-GB" w:eastAsia="de-DE"/>
        </w:rPr>
        <w:t>(</w:t>
      </w:r>
      <w:r w:rsidRPr="00597367">
        <w:rPr>
          <w:rFonts w:ascii="Calibri" w:eastAsia="Times New Roman" w:hAnsi="Calibri" w:cs="Calibri"/>
          <w:bCs/>
          <w:i/>
          <w:iCs/>
          <w:sz w:val="16"/>
          <w:szCs w:val="16"/>
          <w:lang w:val="en-GB" w:eastAsia="de-DE"/>
        </w:rPr>
        <w:t>Image</w:t>
      </w:r>
      <w:r w:rsidR="00D41EA8" w:rsidRPr="00597367">
        <w:rPr>
          <w:rFonts w:ascii="Calibri" w:eastAsia="Times New Roman" w:hAnsi="Calibri" w:cs="Calibri"/>
          <w:bCs/>
          <w:i/>
          <w:iCs/>
          <w:sz w:val="16"/>
          <w:szCs w:val="16"/>
          <w:lang w:val="en-GB" w:eastAsia="de-DE"/>
        </w:rPr>
        <w:t xml:space="preserve">: </w:t>
      </w:r>
      <w:proofErr w:type="spellStart"/>
      <w:r w:rsidR="00D41EA8" w:rsidRPr="00597367">
        <w:rPr>
          <w:rFonts w:ascii="Calibri" w:eastAsia="Times New Roman" w:hAnsi="Calibri" w:cs="Calibri"/>
          <w:bCs/>
          <w:i/>
          <w:iCs/>
          <w:sz w:val="16"/>
          <w:szCs w:val="16"/>
          <w:lang w:val="en-GB" w:eastAsia="de-DE"/>
        </w:rPr>
        <w:t>Ringspann</w:t>
      </w:r>
      <w:proofErr w:type="spellEnd"/>
      <w:r w:rsidR="00D41EA8" w:rsidRPr="00597367">
        <w:rPr>
          <w:rFonts w:ascii="Calibri" w:eastAsia="Times New Roman" w:hAnsi="Calibri" w:cs="Calibri"/>
          <w:bCs/>
          <w:i/>
          <w:iCs/>
          <w:sz w:val="16"/>
          <w:szCs w:val="16"/>
          <w:lang w:val="en-GB" w:eastAsia="de-DE"/>
        </w:rPr>
        <w:t>)</w:t>
      </w:r>
      <w:bookmarkEnd w:id="5"/>
      <w:r w:rsidR="00FA1121" w:rsidRPr="00597367">
        <w:rPr>
          <w:rFonts w:ascii="Calibri" w:eastAsia="Times New Roman" w:hAnsi="Calibri" w:cs="Calibri"/>
          <w:bCs/>
          <w:i/>
          <w:iCs/>
          <w:sz w:val="16"/>
          <w:szCs w:val="16"/>
          <w:lang w:val="en-GB" w:eastAsia="de-DE"/>
        </w:rPr>
        <w:t xml:space="preserve">  </w:t>
      </w:r>
    </w:p>
    <w:p w14:paraId="12566018" w14:textId="40B94A64" w:rsidR="00AA2B62" w:rsidRPr="00597367" w:rsidRDefault="00F524FB" w:rsidP="00FA1121">
      <w:pPr>
        <w:spacing w:after="120" w:line="240" w:lineRule="auto"/>
        <w:jc w:val="both"/>
        <w:rPr>
          <w:rFonts w:ascii="Calibri" w:hAnsi="Calibri" w:cs="Calibri"/>
          <w:iCs/>
          <w:spacing w:val="-2"/>
          <w:sz w:val="21"/>
          <w:szCs w:val="21"/>
          <w:lang w:val="en-GB"/>
        </w:rPr>
      </w:pPr>
      <w:r w:rsidRPr="00597367">
        <w:rPr>
          <w:rFonts w:ascii="Calibri" w:hAnsi="Calibri" w:cs="Calibri"/>
          <w:i/>
          <w:sz w:val="21"/>
          <w:szCs w:val="21"/>
          <w:lang w:val="en-GB"/>
        </w:rPr>
        <w:t>Figure</w:t>
      </w:r>
      <w:r w:rsidRPr="00597367">
        <w:rPr>
          <w:rFonts w:ascii="Calibri" w:hAnsi="Calibri" w:cs="Calibri"/>
          <w:i/>
          <w:spacing w:val="-2"/>
          <w:sz w:val="21"/>
          <w:szCs w:val="21"/>
          <w:lang w:val="en-GB"/>
        </w:rPr>
        <w:t xml:space="preserve"> </w:t>
      </w:r>
      <w:r w:rsidR="00AA2B62" w:rsidRPr="00597367">
        <w:rPr>
          <w:rFonts w:ascii="Calibri" w:hAnsi="Calibri" w:cs="Calibri"/>
          <w:i/>
          <w:spacing w:val="-2"/>
          <w:sz w:val="21"/>
          <w:szCs w:val="21"/>
          <w:lang w:val="en-GB"/>
        </w:rPr>
        <w:t>4</w:t>
      </w:r>
      <w:r w:rsidR="006D4EAD" w:rsidRPr="00597367">
        <w:rPr>
          <w:rFonts w:ascii="Calibri" w:hAnsi="Calibri" w:cs="Calibri"/>
          <w:i/>
          <w:spacing w:val="-2"/>
          <w:sz w:val="21"/>
          <w:szCs w:val="21"/>
          <w:lang w:val="en-GB"/>
        </w:rPr>
        <w:t>_</w:t>
      </w:r>
      <w:r w:rsidR="000E4222">
        <w:rPr>
          <w:rFonts w:ascii="Calibri" w:hAnsi="Calibri" w:cs="Calibri"/>
          <w:i/>
          <w:spacing w:val="-2"/>
          <w:sz w:val="21"/>
          <w:szCs w:val="21"/>
          <w:lang w:val="en-GB"/>
        </w:rPr>
        <w:t>en</w:t>
      </w:r>
      <w:r w:rsidR="00AA2B62" w:rsidRPr="00597367">
        <w:rPr>
          <w:rFonts w:ascii="Calibri" w:hAnsi="Calibri" w:cs="Calibri"/>
          <w:i/>
          <w:spacing w:val="-2"/>
          <w:sz w:val="21"/>
          <w:szCs w:val="21"/>
          <w:lang w:val="en-GB"/>
        </w:rPr>
        <w:t>:</w:t>
      </w:r>
      <w:r w:rsidR="00AA2B62" w:rsidRPr="00597367">
        <w:rPr>
          <w:rFonts w:ascii="Calibri" w:hAnsi="Calibri" w:cs="Calibri"/>
          <w:iCs/>
          <w:spacing w:val="-2"/>
          <w:sz w:val="21"/>
          <w:szCs w:val="21"/>
          <w:lang w:val="en-GB"/>
        </w:rPr>
        <w:t xml:space="preserve"> </w:t>
      </w:r>
      <w:bookmarkStart w:id="6" w:name="_Hlk116999560"/>
      <w:r w:rsidR="00B81B26" w:rsidRPr="00597367">
        <w:rPr>
          <w:rFonts w:cstheme="minorHAnsi"/>
          <w:spacing w:val="-2"/>
          <w:sz w:val="21"/>
          <w:szCs w:val="21"/>
          <w:lang w:val="en-GB"/>
        </w:rPr>
        <w:t xml:space="preserve">The new HSFS 110 clamping sleeve chuck from RINGSPANN is a purely mechanical clamping system and consists of a base chuck, a clamping sleeve as </w:t>
      </w:r>
      <w:r w:rsidR="00B81B26" w:rsidRPr="00597367">
        <w:rPr>
          <w:rFonts w:cstheme="minorHAnsi"/>
          <w:spacing w:val="-2"/>
          <w:sz w:val="21"/>
          <w:szCs w:val="21"/>
          <w:lang w:val="en-GB"/>
        </w:rPr>
        <w:softHyphen/>
      </w:r>
      <w:r w:rsidR="00B81B26" w:rsidRPr="00597367">
        <w:rPr>
          <w:rFonts w:cstheme="minorHAnsi"/>
          <w:spacing w:val="-2"/>
          <w:sz w:val="21"/>
          <w:szCs w:val="21"/>
          <w:lang w:val="en-GB"/>
        </w:rPr>
        <w:softHyphen/>
        <w:t>well as a draw tube adapter and an adapter flange</w:t>
      </w:r>
      <w:r w:rsidR="006D4EAD" w:rsidRPr="00597367">
        <w:rPr>
          <w:rFonts w:cstheme="minorHAnsi"/>
          <w:spacing w:val="-2"/>
          <w:sz w:val="21"/>
          <w:szCs w:val="21"/>
          <w:lang w:val="en-GB"/>
        </w:rPr>
        <w:t>.</w:t>
      </w:r>
      <w:r w:rsidR="006D4EAD" w:rsidRPr="00597367">
        <w:rPr>
          <w:rFonts w:ascii="Calibri" w:eastAsia="Times New Roman" w:hAnsi="Calibri" w:cs="Calibri"/>
          <w:bCs/>
          <w:i/>
          <w:iCs/>
          <w:sz w:val="16"/>
          <w:szCs w:val="16"/>
          <w:lang w:val="en-GB" w:eastAsia="de-DE"/>
        </w:rPr>
        <w:t xml:space="preserve"> </w:t>
      </w:r>
      <w:r w:rsidR="00DC01D4" w:rsidRPr="00597367">
        <w:rPr>
          <w:rFonts w:ascii="Calibri" w:eastAsia="Times New Roman" w:hAnsi="Calibri" w:cs="Calibri"/>
          <w:bCs/>
          <w:i/>
          <w:iCs/>
          <w:sz w:val="16"/>
          <w:szCs w:val="16"/>
          <w:lang w:val="en-GB" w:eastAsia="de-DE"/>
        </w:rPr>
        <w:t>(</w:t>
      </w:r>
      <w:r w:rsidRPr="00597367">
        <w:rPr>
          <w:rFonts w:ascii="Calibri" w:eastAsia="Times New Roman" w:hAnsi="Calibri" w:cs="Calibri"/>
          <w:bCs/>
          <w:i/>
          <w:iCs/>
          <w:sz w:val="16"/>
          <w:szCs w:val="16"/>
          <w:lang w:val="en-GB" w:eastAsia="de-DE"/>
        </w:rPr>
        <w:t>Image</w:t>
      </w:r>
      <w:r w:rsidR="00DC01D4" w:rsidRPr="00597367">
        <w:rPr>
          <w:rFonts w:ascii="Calibri" w:eastAsia="Times New Roman" w:hAnsi="Calibri" w:cs="Calibri"/>
          <w:bCs/>
          <w:i/>
          <w:iCs/>
          <w:sz w:val="16"/>
          <w:szCs w:val="16"/>
          <w:lang w:val="en-GB" w:eastAsia="de-DE"/>
        </w:rPr>
        <w:t xml:space="preserve">: </w:t>
      </w:r>
      <w:proofErr w:type="spellStart"/>
      <w:r w:rsidR="00DC01D4" w:rsidRPr="00597367">
        <w:rPr>
          <w:rFonts w:ascii="Calibri" w:eastAsia="Times New Roman" w:hAnsi="Calibri" w:cs="Calibri"/>
          <w:bCs/>
          <w:i/>
          <w:iCs/>
          <w:sz w:val="16"/>
          <w:szCs w:val="16"/>
          <w:lang w:val="en-GB" w:eastAsia="de-DE"/>
        </w:rPr>
        <w:t>Ringspann</w:t>
      </w:r>
      <w:proofErr w:type="spellEnd"/>
      <w:r w:rsidR="00DC01D4" w:rsidRPr="00597367">
        <w:rPr>
          <w:rFonts w:ascii="Calibri" w:eastAsia="Times New Roman" w:hAnsi="Calibri" w:cs="Calibri"/>
          <w:bCs/>
          <w:i/>
          <w:iCs/>
          <w:sz w:val="16"/>
          <w:szCs w:val="16"/>
          <w:lang w:val="en-GB" w:eastAsia="de-DE"/>
        </w:rPr>
        <w:t>)</w:t>
      </w:r>
      <w:bookmarkEnd w:id="6"/>
    </w:p>
    <w:p w14:paraId="77FD7124" w14:textId="74DA52D8" w:rsidR="008A28B8" w:rsidRPr="000E4222" w:rsidRDefault="00F524FB" w:rsidP="00FA1121">
      <w:pPr>
        <w:spacing w:after="120" w:line="240" w:lineRule="auto"/>
        <w:jc w:val="both"/>
        <w:rPr>
          <w:rFonts w:ascii="Calibri" w:hAnsi="Calibri" w:cs="Calibri"/>
          <w:bCs/>
          <w:iCs/>
          <w:spacing w:val="-2"/>
          <w:sz w:val="21"/>
          <w:szCs w:val="21"/>
        </w:rPr>
      </w:pPr>
      <w:r w:rsidRPr="00597367">
        <w:rPr>
          <w:rFonts w:ascii="Calibri" w:hAnsi="Calibri" w:cs="Calibri"/>
          <w:i/>
          <w:sz w:val="21"/>
          <w:szCs w:val="21"/>
          <w:lang w:val="en-GB"/>
        </w:rPr>
        <w:t>Figure</w:t>
      </w:r>
      <w:r w:rsidR="008A28B8" w:rsidRPr="00597367">
        <w:rPr>
          <w:rFonts w:ascii="Calibri" w:hAnsi="Calibri" w:cs="Calibri"/>
          <w:i/>
          <w:spacing w:val="-2"/>
          <w:sz w:val="21"/>
          <w:szCs w:val="21"/>
          <w:lang w:val="en-GB"/>
        </w:rPr>
        <w:t xml:space="preserve"> 5:</w:t>
      </w:r>
      <w:bookmarkStart w:id="7" w:name="_Hlk116999586"/>
      <w:r w:rsidR="00FA1121" w:rsidRPr="00597367">
        <w:rPr>
          <w:rFonts w:ascii="Calibri" w:hAnsi="Calibri" w:cs="Calibri"/>
          <w:i/>
          <w:spacing w:val="-2"/>
          <w:sz w:val="21"/>
          <w:szCs w:val="21"/>
          <w:lang w:val="en-GB"/>
        </w:rPr>
        <w:t xml:space="preserve"> </w:t>
      </w:r>
      <w:bookmarkEnd w:id="7"/>
      <w:r w:rsidR="00B81B26" w:rsidRPr="00597367">
        <w:rPr>
          <w:rFonts w:ascii="Calibri" w:hAnsi="Calibri" w:cs="Calibri"/>
          <w:iCs/>
          <w:spacing w:val="-2"/>
          <w:sz w:val="21"/>
          <w:szCs w:val="21"/>
          <w:lang w:val="en-GB"/>
        </w:rPr>
        <w:t>Clamping principle of the new HSFS 110 from RINGSPANN: preloaded clamping discs are located in an axially movable holder. During clamping, the holder is shifted axially, the clamping discs straighten up and the clamping sleeve rests against the workpiece. In this process, the workpiece is centred, and the axial actuating force is translated into a radial clamping force that is up to ten times greater</w:t>
      </w:r>
      <w:r w:rsidR="00B62645" w:rsidRPr="00597367">
        <w:rPr>
          <w:rFonts w:ascii="Calibri" w:hAnsi="Calibri" w:cs="Calibri"/>
          <w:iCs/>
          <w:spacing w:val="-2"/>
          <w:sz w:val="21"/>
          <w:szCs w:val="21"/>
          <w:lang w:val="en-GB"/>
        </w:rPr>
        <w:t xml:space="preserve">. </w:t>
      </w:r>
      <w:r w:rsidR="00DC01D4" w:rsidRPr="000E4222">
        <w:rPr>
          <w:rFonts w:ascii="Calibri" w:eastAsia="Times New Roman" w:hAnsi="Calibri" w:cs="Calibri"/>
          <w:bCs/>
          <w:i/>
          <w:iCs/>
          <w:sz w:val="16"/>
          <w:szCs w:val="16"/>
          <w:lang w:eastAsia="de-DE"/>
        </w:rPr>
        <w:t>(</w:t>
      </w:r>
      <w:r w:rsidRPr="000E4222">
        <w:rPr>
          <w:rFonts w:ascii="Calibri" w:eastAsia="Times New Roman" w:hAnsi="Calibri" w:cs="Calibri"/>
          <w:bCs/>
          <w:i/>
          <w:iCs/>
          <w:sz w:val="16"/>
          <w:szCs w:val="16"/>
          <w:lang w:eastAsia="de-DE"/>
        </w:rPr>
        <w:t>Image</w:t>
      </w:r>
      <w:r w:rsidR="00DC01D4" w:rsidRPr="000E4222">
        <w:rPr>
          <w:rFonts w:ascii="Calibri" w:eastAsia="Times New Roman" w:hAnsi="Calibri" w:cs="Calibri"/>
          <w:bCs/>
          <w:i/>
          <w:iCs/>
          <w:sz w:val="16"/>
          <w:szCs w:val="16"/>
          <w:lang w:eastAsia="de-DE"/>
        </w:rPr>
        <w:t>: Ringspann)</w:t>
      </w:r>
    </w:p>
    <w:p w14:paraId="2A1786BD" w14:textId="77777777" w:rsidR="00AA2B62" w:rsidRPr="000E4222" w:rsidRDefault="00AA2B62" w:rsidP="00AA2B62">
      <w:pPr>
        <w:spacing w:after="120" w:line="360" w:lineRule="auto"/>
        <w:jc w:val="both"/>
        <w:rPr>
          <w:rFonts w:ascii="Calibri" w:hAnsi="Calibri" w:cs="Calibri"/>
          <w:sz w:val="16"/>
          <w:szCs w:val="16"/>
        </w:rPr>
      </w:pPr>
      <w:bookmarkStart w:id="8" w:name="_GoBack"/>
      <w:bookmarkEnd w:id="8"/>
    </w:p>
    <w:p w14:paraId="050218A1" w14:textId="37288F8B" w:rsidR="00AA2B62" w:rsidRPr="000E4222" w:rsidRDefault="00AA2B62" w:rsidP="00AA2B62">
      <w:pPr>
        <w:spacing w:after="120" w:line="360" w:lineRule="auto"/>
        <w:jc w:val="both"/>
        <w:rPr>
          <w:rFonts w:ascii="Calibri" w:hAnsi="Calibri" w:cs="Calibri"/>
          <w:b/>
          <w:bCs/>
          <w:i/>
          <w:iCs/>
          <w:sz w:val="21"/>
          <w:szCs w:val="21"/>
          <w:u w:val="single"/>
        </w:rPr>
      </w:pPr>
      <w:r w:rsidRPr="000E4222">
        <w:rPr>
          <w:rFonts w:ascii="Calibri" w:hAnsi="Calibri" w:cs="Calibri"/>
          <w:b/>
          <w:bCs/>
          <w:i/>
          <w:iCs/>
          <w:sz w:val="21"/>
          <w:szCs w:val="21"/>
          <w:u w:val="single"/>
        </w:rPr>
        <w:t>Add-</w:t>
      </w:r>
      <w:proofErr w:type="spellStart"/>
      <w:r w:rsidRPr="000E4222">
        <w:rPr>
          <w:rFonts w:ascii="Calibri" w:hAnsi="Calibri" w:cs="Calibri"/>
          <w:b/>
          <w:bCs/>
          <w:i/>
          <w:iCs/>
          <w:sz w:val="21"/>
          <w:szCs w:val="21"/>
          <w:u w:val="single"/>
        </w:rPr>
        <w:t>ons</w:t>
      </w:r>
      <w:proofErr w:type="spellEnd"/>
      <w:r w:rsidRPr="000E4222">
        <w:rPr>
          <w:rFonts w:ascii="Calibri" w:hAnsi="Calibri" w:cs="Calibri"/>
          <w:b/>
          <w:bCs/>
          <w:i/>
          <w:iCs/>
          <w:sz w:val="21"/>
          <w:szCs w:val="21"/>
          <w:u w:val="single"/>
        </w:rPr>
        <w:t>:</w:t>
      </w:r>
    </w:p>
    <w:p w14:paraId="2DA4689B" w14:textId="6C1800DD" w:rsidR="00A51114" w:rsidRPr="000E4222" w:rsidRDefault="00AA2B62" w:rsidP="00CC1FCA">
      <w:pPr>
        <w:spacing w:after="120" w:line="360" w:lineRule="auto"/>
        <w:jc w:val="both"/>
        <w:rPr>
          <w:rFonts w:ascii="Calibri" w:hAnsi="Calibri" w:cs="Calibri"/>
          <w:bCs/>
          <w:sz w:val="21"/>
          <w:szCs w:val="21"/>
        </w:rPr>
      </w:pPr>
      <w:r w:rsidRPr="000E4222">
        <w:rPr>
          <w:rFonts w:ascii="Calibri" w:hAnsi="Calibri" w:cs="Calibri"/>
          <w:bCs/>
          <w:sz w:val="21"/>
          <w:szCs w:val="21"/>
        </w:rPr>
        <w:t xml:space="preserve">Video – </w:t>
      </w:r>
      <w:proofErr w:type="spellStart"/>
      <w:r w:rsidRPr="000E4222">
        <w:rPr>
          <w:rFonts w:ascii="Calibri" w:hAnsi="Calibri" w:cs="Calibri"/>
          <w:bCs/>
          <w:sz w:val="21"/>
          <w:szCs w:val="21"/>
        </w:rPr>
        <w:t>Dire</w:t>
      </w:r>
      <w:r w:rsidR="00F524FB" w:rsidRPr="000E4222">
        <w:rPr>
          <w:rFonts w:ascii="Calibri" w:hAnsi="Calibri" w:cs="Calibri"/>
          <w:bCs/>
          <w:sz w:val="21"/>
          <w:szCs w:val="21"/>
        </w:rPr>
        <w:t>c</w:t>
      </w:r>
      <w:r w:rsidRPr="000E4222">
        <w:rPr>
          <w:rFonts w:ascii="Calibri" w:hAnsi="Calibri" w:cs="Calibri"/>
          <w:bCs/>
          <w:sz w:val="21"/>
          <w:szCs w:val="21"/>
        </w:rPr>
        <w:t>t</w:t>
      </w:r>
      <w:proofErr w:type="spellEnd"/>
      <w:r w:rsidR="00F524FB" w:rsidRPr="000E4222">
        <w:rPr>
          <w:rFonts w:ascii="Calibri" w:hAnsi="Calibri" w:cs="Calibri"/>
          <w:bCs/>
          <w:sz w:val="21"/>
          <w:szCs w:val="21"/>
        </w:rPr>
        <w:t xml:space="preserve"> </w:t>
      </w:r>
      <w:r w:rsidRPr="000E4222">
        <w:rPr>
          <w:rFonts w:ascii="Calibri" w:hAnsi="Calibri" w:cs="Calibri"/>
          <w:bCs/>
          <w:sz w:val="21"/>
          <w:szCs w:val="21"/>
        </w:rPr>
        <w:t xml:space="preserve">link </w:t>
      </w:r>
      <w:proofErr w:type="spellStart"/>
      <w:r w:rsidR="00F524FB" w:rsidRPr="000E4222">
        <w:rPr>
          <w:rFonts w:ascii="Calibri" w:hAnsi="Calibri" w:cs="Calibri"/>
          <w:bCs/>
          <w:sz w:val="21"/>
          <w:szCs w:val="21"/>
        </w:rPr>
        <w:t>to</w:t>
      </w:r>
      <w:proofErr w:type="spellEnd"/>
      <w:r w:rsidR="00A51114" w:rsidRPr="000E4222">
        <w:rPr>
          <w:rFonts w:ascii="Calibri" w:hAnsi="Calibri" w:cs="Calibri"/>
          <w:bCs/>
          <w:sz w:val="21"/>
          <w:szCs w:val="21"/>
        </w:rPr>
        <w:t xml:space="preserve"> </w:t>
      </w:r>
      <w:hyperlink r:id="rId8" w:history="1">
        <w:r w:rsidR="00A51114" w:rsidRPr="000E4222">
          <w:rPr>
            <w:rStyle w:val="Hyperlink"/>
            <w:rFonts w:ascii="Calibri" w:hAnsi="Calibri" w:cs="Calibri"/>
            <w:bCs/>
            <w:sz w:val="21"/>
            <w:szCs w:val="21"/>
          </w:rPr>
          <w:t>Video über das neue H</w:t>
        </w:r>
        <w:r w:rsidR="00496460" w:rsidRPr="000E4222">
          <w:rPr>
            <w:rStyle w:val="Hyperlink"/>
            <w:rFonts w:ascii="Calibri" w:hAnsi="Calibri" w:cs="Calibri"/>
            <w:bCs/>
            <w:sz w:val="21"/>
            <w:szCs w:val="21"/>
          </w:rPr>
          <w:t xml:space="preserve">SFS </w:t>
        </w:r>
        <w:r w:rsidR="00FA1121" w:rsidRPr="000E4222">
          <w:rPr>
            <w:rStyle w:val="Hyperlink"/>
            <w:rFonts w:ascii="Calibri" w:hAnsi="Calibri" w:cs="Calibri"/>
            <w:bCs/>
            <w:sz w:val="21"/>
            <w:szCs w:val="21"/>
          </w:rPr>
          <w:t xml:space="preserve">110 </w:t>
        </w:r>
        <w:r w:rsidR="00496460" w:rsidRPr="000E4222">
          <w:rPr>
            <w:rStyle w:val="Hyperlink"/>
            <w:rFonts w:ascii="Calibri" w:hAnsi="Calibri" w:cs="Calibri"/>
            <w:bCs/>
            <w:sz w:val="21"/>
            <w:szCs w:val="21"/>
          </w:rPr>
          <w:t>von RINGSPANN</w:t>
        </w:r>
      </w:hyperlink>
    </w:p>
    <w:p w14:paraId="1F9CF8BF" w14:textId="77777777" w:rsidR="00D620D0" w:rsidRPr="000E4222" w:rsidRDefault="00D620D0" w:rsidP="00AA2B62">
      <w:pPr>
        <w:spacing w:after="120" w:line="360" w:lineRule="auto"/>
        <w:jc w:val="both"/>
        <w:rPr>
          <w:rFonts w:ascii="Calibri" w:hAnsi="Calibri" w:cs="Calibri"/>
          <w:bCs/>
          <w:sz w:val="21"/>
          <w:szCs w:val="21"/>
          <w:u w:val="single"/>
        </w:rPr>
      </w:pPr>
    </w:p>
    <w:tbl>
      <w:tblPr>
        <w:tblW w:w="0" w:type="auto"/>
        <w:tblCellMar>
          <w:left w:w="70" w:type="dxa"/>
          <w:right w:w="70" w:type="dxa"/>
        </w:tblCellMar>
        <w:tblLook w:val="0000" w:firstRow="0" w:lastRow="0" w:firstColumn="0" w:lastColumn="0" w:noHBand="0" w:noVBand="0"/>
      </w:tblPr>
      <w:tblGrid>
        <w:gridCol w:w="5598"/>
        <w:gridCol w:w="2906"/>
      </w:tblGrid>
      <w:tr w:rsidR="00F524FB" w:rsidRPr="00597367" w14:paraId="0911CF37" w14:textId="77777777" w:rsidTr="00F524FB">
        <w:tc>
          <w:tcPr>
            <w:tcW w:w="5598" w:type="dxa"/>
          </w:tcPr>
          <w:p w14:paraId="41F400A8" w14:textId="00CB4EC8" w:rsidR="00F524FB" w:rsidRPr="00597367" w:rsidRDefault="00F524FB" w:rsidP="00F524FB">
            <w:pPr>
              <w:spacing w:after="0" w:line="240" w:lineRule="auto"/>
              <w:rPr>
                <w:rFonts w:ascii="Calibri" w:eastAsia="Times New Roman" w:hAnsi="Calibri" w:cs="Calibri"/>
                <w:b/>
                <w:sz w:val="21"/>
                <w:szCs w:val="21"/>
                <w:lang w:val="en-GB" w:eastAsia="de-DE"/>
              </w:rPr>
            </w:pPr>
            <w:r w:rsidRPr="00597367">
              <w:rPr>
                <w:rFonts w:ascii="Calibri" w:hAnsi="Calibri" w:cs="Calibri"/>
                <w:b/>
                <w:sz w:val="21"/>
                <w:szCs w:val="21"/>
                <w:lang w:val="en-GB"/>
              </w:rPr>
              <w:t>Provider:</w:t>
            </w:r>
          </w:p>
        </w:tc>
        <w:tc>
          <w:tcPr>
            <w:tcW w:w="2906" w:type="dxa"/>
          </w:tcPr>
          <w:p w14:paraId="48CA043F" w14:textId="3978E237" w:rsidR="00F524FB" w:rsidRPr="00597367" w:rsidRDefault="00F524FB" w:rsidP="00F524FB">
            <w:pPr>
              <w:spacing w:after="0" w:line="240" w:lineRule="auto"/>
              <w:rPr>
                <w:rFonts w:ascii="Calibri" w:eastAsia="Times New Roman" w:hAnsi="Calibri" w:cs="Calibri"/>
                <w:b/>
                <w:sz w:val="21"/>
                <w:szCs w:val="21"/>
                <w:lang w:val="en-GB" w:eastAsia="de-DE"/>
              </w:rPr>
            </w:pPr>
            <w:r w:rsidRPr="00597367">
              <w:rPr>
                <w:rFonts w:ascii="Calibri" w:hAnsi="Calibri" w:cs="Calibri"/>
                <w:b/>
                <w:sz w:val="21"/>
                <w:szCs w:val="21"/>
                <w:lang w:val="en-GB"/>
              </w:rPr>
              <w:t>Press agency:</w:t>
            </w:r>
          </w:p>
        </w:tc>
      </w:tr>
      <w:tr w:rsidR="00D94651" w:rsidRPr="00597367" w14:paraId="216A31D8" w14:textId="77777777" w:rsidTr="00F524FB">
        <w:tc>
          <w:tcPr>
            <w:tcW w:w="5598" w:type="dxa"/>
          </w:tcPr>
          <w:p w14:paraId="0B471ACB"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RINGSPANN GmbH</w:t>
            </w:r>
          </w:p>
        </w:tc>
        <w:tc>
          <w:tcPr>
            <w:tcW w:w="2906" w:type="dxa"/>
          </w:tcPr>
          <w:p w14:paraId="41DB9EDC"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Graf &amp; Creative PR</w:t>
            </w:r>
          </w:p>
        </w:tc>
      </w:tr>
      <w:tr w:rsidR="00D94651" w:rsidRPr="00597367" w14:paraId="0DFCEA65" w14:textId="77777777" w:rsidTr="00F524FB">
        <w:tc>
          <w:tcPr>
            <w:tcW w:w="5598" w:type="dxa"/>
          </w:tcPr>
          <w:p w14:paraId="0206EFBC"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Pia Katzenmeier</w:t>
            </w:r>
          </w:p>
        </w:tc>
        <w:tc>
          <w:tcPr>
            <w:tcW w:w="2906" w:type="dxa"/>
          </w:tcPr>
          <w:p w14:paraId="5F279E9E" w14:textId="3E64A610" w:rsidR="00D94651" w:rsidRPr="00597367" w:rsidRDefault="007071B1" w:rsidP="00D94651">
            <w:pPr>
              <w:spacing w:after="0" w:line="240" w:lineRule="auto"/>
              <w:rPr>
                <w:rFonts w:ascii="Calibri" w:eastAsia="Times New Roman" w:hAnsi="Calibri" w:cs="Calibri"/>
                <w:sz w:val="21"/>
                <w:szCs w:val="21"/>
                <w:lang w:val="en-GB" w:eastAsia="de-DE"/>
              </w:rPr>
            </w:pPr>
            <w:r>
              <w:rPr>
                <w:rFonts w:ascii="Calibri" w:eastAsia="Times New Roman" w:hAnsi="Calibri" w:cs="Calibri"/>
                <w:sz w:val="21"/>
                <w:szCs w:val="21"/>
                <w:lang w:val="en-GB" w:eastAsia="de-DE"/>
              </w:rPr>
              <w:t xml:space="preserve">Am </w:t>
            </w:r>
            <w:proofErr w:type="spellStart"/>
            <w:r>
              <w:rPr>
                <w:rFonts w:ascii="Calibri" w:eastAsia="Times New Roman" w:hAnsi="Calibri" w:cs="Calibri"/>
                <w:sz w:val="21"/>
                <w:szCs w:val="21"/>
                <w:lang w:val="en-GB" w:eastAsia="de-DE"/>
              </w:rPr>
              <w:t>Schwalbenrain</w:t>
            </w:r>
            <w:proofErr w:type="spellEnd"/>
            <w:r>
              <w:rPr>
                <w:rFonts w:ascii="Calibri" w:eastAsia="Times New Roman" w:hAnsi="Calibri" w:cs="Calibri"/>
                <w:sz w:val="21"/>
                <w:szCs w:val="21"/>
                <w:lang w:val="en-GB" w:eastAsia="de-DE"/>
              </w:rPr>
              <w:t xml:space="preserve"> 6</w:t>
            </w:r>
          </w:p>
        </w:tc>
      </w:tr>
      <w:tr w:rsidR="00D94651" w:rsidRPr="00597367" w14:paraId="5BD99A85" w14:textId="77777777" w:rsidTr="00F524FB">
        <w:tc>
          <w:tcPr>
            <w:tcW w:w="5598" w:type="dxa"/>
          </w:tcPr>
          <w:p w14:paraId="3AB8EAC0"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Schaberweg 30 - 34</w:t>
            </w:r>
          </w:p>
        </w:tc>
        <w:tc>
          <w:tcPr>
            <w:tcW w:w="2906" w:type="dxa"/>
          </w:tcPr>
          <w:p w14:paraId="63129B38" w14:textId="57323F57" w:rsidR="00D94651" w:rsidRPr="00597367" w:rsidRDefault="007071B1" w:rsidP="007071B1">
            <w:pPr>
              <w:spacing w:after="0" w:line="240" w:lineRule="auto"/>
              <w:rPr>
                <w:rFonts w:ascii="Calibri" w:eastAsia="Times New Roman" w:hAnsi="Calibri" w:cs="Calibri"/>
                <w:sz w:val="21"/>
                <w:szCs w:val="21"/>
                <w:lang w:val="en-GB" w:eastAsia="de-DE"/>
              </w:rPr>
            </w:pPr>
            <w:r>
              <w:rPr>
                <w:rFonts w:ascii="Calibri" w:eastAsia="Times New Roman" w:hAnsi="Calibri" w:cs="Calibri"/>
                <w:sz w:val="21"/>
                <w:szCs w:val="21"/>
                <w:lang w:val="en-GB" w:eastAsia="de-DE"/>
              </w:rPr>
              <w:t>D-64380</w:t>
            </w:r>
            <w:r w:rsidR="00D94651" w:rsidRPr="00597367">
              <w:rPr>
                <w:rFonts w:ascii="Calibri" w:eastAsia="Times New Roman" w:hAnsi="Calibri" w:cs="Calibri"/>
                <w:sz w:val="21"/>
                <w:szCs w:val="21"/>
                <w:lang w:val="en-GB" w:eastAsia="de-DE"/>
              </w:rPr>
              <w:t xml:space="preserve"> </w:t>
            </w:r>
            <w:proofErr w:type="spellStart"/>
            <w:r>
              <w:rPr>
                <w:rFonts w:ascii="Calibri" w:eastAsia="Times New Roman" w:hAnsi="Calibri" w:cs="Calibri"/>
                <w:sz w:val="21"/>
                <w:szCs w:val="21"/>
                <w:lang w:val="en-GB" w:eastAsia="de-DE"/>
              </w:rPr>
              <w:t>Roßdorf</w:t>
            </w:r>
            <w:proofErr w:type="spellEnd"/>
          </w:p>
        </w:tc>
      </w:tr>
      <w:tr w:rsidR="00D94651" w:rsidRPr="00597367" w14:paraId="7486799C" w14:textId="77777777" w:rsidTr="00F524FB">
        <w:tc>
          <w:tcPr>
            <w:tcW w:w="5598" w:type="dxa"/>
          </w:tcPr>
          <w:p w14:paraId="4609BEBA"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D-61348 Bad Homburg</w:t>
            </w:r>
          </w:p>
        </w:tc>
        <w:tc>
          <w:tcPr>
            <w:tcW w:w="2906" w:type="dxa"/>
          </w:tcPr>
          <w:p w14:paraId="7EE6BA50" w14:textId="2AA432C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 xml:space="preserve">Tel.: 0049 (0) </w:t>
            </w:r>
            <w:r w:rsidR="007071B1" w:rsidRPr="007071B1">
              <w:rPr>
                <w:rFonts w:ascii="Calibri" w:eastAsia="Times New Roman" w:hAnsi="Calibri" w:cs="Calibri"/>
                <w:sz w:val="21"/>
                <w:szCs w:val="21"/>
                <w:lang w:val="en-GB" w:eastAsia="de-DE"/>
              </w:rPr>
              <w:t>6071/6187800</w:t>
            </w:r>
          </w:p>
        </w:tc>
      </w:tr>
      <w:tr w:rsidR="00D94651" w:rsidRPr="00597367" w14:paraId="253050FC" w14:textId="77777777" w:rsidTr="00F524FB">
        <w:tc>
          <w:tcPr>
            <w:tcW w:w="5598" w:type="dxa"/>
          </w:tcPr>
          <w:p w14:paraId="65F43AE6"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 xml:space="preserve">Tel.: 0049 (0) 61 72/ 275 118 </w:t>
            </w:r>
          </w:p>
        </w:tc>
        <w:tc>
          <w:tcPr>
            <w:tcW w:w="2906" w:type="dxa"/>
          </w:tcPr>
          <w:p w14:paraId="658472AD" w14:textId="217008F6" w:rsidR="00D94651" w:rsidRPr="00597367" w:rsidRDefault="00D94651" w:rsidP="00D94651">
            <w:pPr>
              <w:spacing w:after="0" w:line="240" w:lineRule="auto"/>
              <w:rPr>
                <w:rFonts w:ascii="Calibri" w:eastAsia="Times New Roman" w:hAnsi="Calibri" w:cs="Calibri"/>
                <w:sz w:val="21"/>
                <w:szCs w:val="21"/>
                <w:lang w:val="en-GB" w:eastAsia="de-DE"/>
              </w:rPr>
            </w:pPr>
          </w:p>
        </w:tc>
      </w:tr>
      <w:tr w:rsidR="00D94651" w:rsidRPr="00597367" w14:paraId="24B2B66F" w14:textId="77777777" w:rsidTr="00F524FB">
        <w:tc>
          <w:tcPr>
            <w:tcW w:w="5598" w:type="dxa"/>
          </w:tcPr>
          <w:p w14:paraId="499F89DF" w14:textId="77777777"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Fax: 0049 (0) 61 72/ 275 61 18</w:t>
            </w:r>
          </w:p>
        </w:tc>
        <w:tc>
          <w:tcPr>
            <w:tcW w:w="2906" w:type="dxa"/>
          </w:tcPr>
          <w:p w14:paraId="0878FDF1" w14:textId="21C31756"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E</w:t>
            </w:r>
            <w:r w:rsidR="00F524FB" w:rsidRPr="00597367">
              <w:rPr>
                <w:rFonts w:ascii="Calibri" w:eastAsia="Times New Roman" w:hAnsi="Calibri" w:cs="Calibri"/>
                <w:sz w:val="21"/>
                <w:szCs w:val="21"/>
                <w:lang w:val="en-GB" w:eastAsia="de-DE"/>
              </w:rPr>
              <w:t>m</w:t>
            </w:r>
            <w:r w:rsidRPr="00597367">
              <w:rPr>
                <w:rFonts w:ascii="Calibri" w:eastAsia="Times New Roman" w:hAnsi="Calibri" w:cs="Calibri"/>
                <w:color w:val="000000"/>
                <w:sz w:val="21"/>
                <w:szCs w:val="21"/>
                <w:lang w:val="en-GB" w:eastAsia="de-DE"/>
              </w:rPr>
              <w:t xml:space="preserve">ail: </w:t>
            </w:r>
            <w:hyperlink r:id="rId9" w:history="1">
              <w:r w:rsidRPr="00597367">
                <w:rPr>
                  <w:rFonts w:ascii="Calibri" w:eastAsia="Times New Roman" w:hAnsi="Calibri" w:cs="Calibri"/>
                  <w:color w:val="000000"/>
                  <w:sz w:val="21"/>
                  <w:szCs w:val="21"/>
                  <w:u w:val="single"/>
                  <w:lang w:val="en-GB" w:eastAsia="de-DE"/>
                </w:rPr>
                <w:t>info@guc.biz</w:t>
              </w:r>
            </w:hyperlink>
          </w:p>
        </w:tc>
      </w:tr>
      <w:tr w:rsidR="00D94651" w:rsidRPr="007071B1" w14:paraId="38764C14" w14:textId="77777777" w:rsidTr="00F524FB">
        <w:tc>
          <w:tcPr>
            <w:tcW w:w="5598" w:type="dxa"/>
          </w:tcPr>
          <w:p w14:paraId="770D766B" w14:textId="4EE415E1" w:rsidR="00D94651" w:rsidRPr="00597367" w:rsidRDefault="00D94651"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E</w:t>
            </w:r>
            <w:r w:rsidR="00F524FB" w:rsidRPr="00597367">
              <w:rPr>
                <w:rFonts w:ascii="Calibri" w:eastAsia="Times New Roman" w:hAnsi="Calibri" w:cs="Calibri"/>
                <w:sz w:val="21"/>
                <w:szCs w:val="21"/>
                <w:lang w:val="en-GB" w:eastAsia="de-DE"/>
              </w:rPr>
              <w:t>m</w:t>
            </w:r>
            <w:r w:rsidRPr="00597367">
              <w:rPr>
                <w:rFonts w:ascii="Calibri" w:eastAsia="Times New Roman" w:hAnsi="Calibri" w:cs="Calibri"/>
                <w:sz w:val="21"/>
                <w:szCs w:val="21"/>
                <w:lang w:val="en-GB" w:eastAsia="de-DE"/>
              </w:rPr>
              <w:t xml:space="preserve">ail: </w:t>
            </w:r>
            <w:hyperlink r:id="rId10" w:history="1">
              <w:r w:rsidRPr="00597367">
                <w:rPr>
                  <w:rFonts w:ascii="Calibri" w:eastAsia="Times New Roman" w:hAnsi="Calibri" w:cs="Calibri"/>
                  <w:color w:val="0000FF"/>
                  <w:sz w:val="21"/>
                  <w:szCs w:val="21"/>
                  <w:u w:val="single"/>
                  <w:lang w:val="en-GB" w:eastAsia="de-DE"/>
                </w:rPr>
                <w:t>info@ringspann.de</w:t>
              </w:r>
            </w:hyperlink>
            <w:r w:rsidRPr="00597367">
              <w:rPr>
                <w:rFonts w:ascii="Calibri" w:eastAsia="Times New Roman" w:hAnsi="Calibri" w:cs="Calibri"/>
                <w:sz w:val="21"/>
                <w:szCs w:val="21"/>
                <w:lang w:val="en-GB" w:eastAsia="de-DE"/>
              </w:rPr>
              <w:t>/ pia.katzenmeier@ringspann.de</w:t>
            </w:r>
          </w:p>
        </w:tc>
        <w:tc>
          <w:tcPr>
            <w:tcW w:w="2906" w:type="dxa"/>
          </w:tcPr>
          <w:p w14:paraId="5A84EC9E" w14:textId="241B313E" w:rsidR="00D94651" w:rsidRPr="00597367" w:rsidRDefault="00F524FB"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Website</w:t>
            </w:r>
            <w:r w:rsidR="00D94651" w:rsidRPr="00597367">
              <w:rPr>
                <w:rFonts w:ascii="Calibri" w:eastAsia="Times New Roman" w:hAnsi="Calibri" w:cs="Calibri"/>
                <w:sz w:val="21"/>
                <w:szCs w:val="21"/>
                <w:lang w:val="en-GB" w:eastAsia="de-DE"/>
              </w:rPr>
              <w:t>: www.pr-box.de</w:t>
            </w:r>
          </w:p>
        </w:tc>
      </w:tr>
      <w:tr w:rsidR="00D94651" w:rsidRPr="007071B1" w14:paraId="21782BB8" w14:textId="77777777" w:rsidTr="00F524FB">
        <w:tc>
          <w:tcPr>
            <w:tcW w:w="5598" w:type="dxa"/>
          </w:tcPr>
          <w:p w14:paraId="2D517D93" w14:textId="517588A6" w:rsidR="00D94651" w:rsidRPr="00B81B26" w:rsidRDefault="00F524FB" w:rsidP="00D94651">
            <w:pPr>
              <w:spacing w:after="0" w:line="240" w:lineRule="auto"/>
              <w:rPr>
                <w:rFonts w:ascii="Calibri" w:eastAsia="Times New Roman" w:hAnsi="Calibri" w:cs="Calibri"/>
                <w:sz w:val="21"/>
                <w:szCs w:val="21"/>
                <w:lang w:val="en-GB" w:eastAsia="de-DE"/>
              </w:rPr>
            </w:pPr>
            <w:r w:rsidRPr="00597367">
              <w:rPr>
                <w:rFonts w:ascii="Calibri" w:eastAsia="Times New Roman" w:hAnsi="Calibri" w:cs="Calibri"/>
                <w:sz w:val="21"/>
                <w:szCs w:val="21"/>
                <w:lang w:val="en-GB" w:eastAsia="de-DE"/>
              </w:rPr>
              <w:t>Website</w:t>
            </w:r>
            <w:r w:rsidR="00D94651" w:rsidRPr="00597367">
              <w:rPr>
                <w:rFonts w:ascii="Calibri" w:eastAsia="Times New Roman" w:hAnsi="Calibri" w:cs="Calibri"/>
                <w:sz w:val="21"/>
                <w:szCs w:val="21"/>
                <w:lang w:val="en-GB" w:eastAsia="de-DE"/>
              </w:rPr>
              <w:t xml:space="preserve">: </w:t>
            </w:r>
            <w:hyperlink r:id="rId11" w:history="1">
              <w:r w:rsidR="00D94651" w:rsidRPr="00597367">
                <w:rPr>
                  <w:rFonts w:ascii="Calibri" w:eastAsia="Times New Roman" w:hAnsi="Calibri" w:cs="Calibri"/>
                  <w:color w:val="0000FF"/>
                  <w:sz w:val="21"/>
                  <w:szCs w:val="21"/>
                  <w:u w:val="single"/>
                  <w:lang w:val="en-GB" w:eastAsia="de-DE"/>
                </w:rPr>
                <w:t>www.ringspann.de/</w:t>
              </w:r>
            </w:hyperlink>
            <w:r w:rsidR="00D94651" w:rsidRPr="00597367">
              <w:rPr>
                <w:rFonts w:ascii="Calibri" w:eastAsia="Times New Roman" w:hAnsi="Calibri" w:cs="Calibri"/>
                <w:sz w:val="21"/>
                <w:szCs w:val="21"/>
                <w:lang w:val="en-GB" w:eastAsia="de-DE"/>
              </w:rPr>
              <w:t xml:space="preserve"> www.ringspann.com</w:t>
            </w:r>
          </w:p>
        </w:tc>
        <w:tc>
          <w:tcPr>
            <w:tcW w:w="2906" w:type="dxa"/>
          </w:tcPr>
          <w:p w14:paraId="2A4B2FDE" w14:textId="77777777" w:rsidR="00D94651" w:rsidRPr="00B81B26" w:rsidRDefault="00D94651" w:rsidP="00D94651">
            <w:pPr>
              <w:spacing w:after="0" w:line="240" w:lineRule="auto"/>
              <w:rPr>
                <w:rFonts w:ascii="Calibri" w:eastAsia="Times New Roman" w:hAnsi="Calibri" w:cs="Calibri"/>
                <w:sz w:val="21"/>
                <w:szCs w:val="21"/>
                <w:lang w:val="en-GB" w:eastAsia="de-DE"/>
              </w:rPr>
            </w:pPr>
          </w:p>
        </w:tc>
      </w:tr>
    </w:tbl>
    <w:p w14:paraId="136BE4DC" w14:textId="77777777" w:rsidR="00D575E4" w:rsidRPr="00B81B26" w:rsidRDefault="00D575E4">
      <w:pPr>
        <w:rPr>
          <w:lang w:val="en-GB"/>
        </w:rPr>
      </w:pPr>
    </w:p>
    <w:sectPr w:rsidR="00D575E4" w:rsidRPr="00B81B26" w:rsidSect="0070680F">
      <w:headerReference w:type="even" r:id="rId12"/>
      <w:headerReference w:type="default" r:id="rId13"/>
      <w:footerReference w:type="even" r:id="rId14"/>
      <w:footerReference w:type="default" r:id="rId15"/>
      <w:headerReference w:type="first" r:id="rId16"/>
      <w:footerReference w:type="first" r:id="rId17"/>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B8290" w14:textId="77777777" w:rsidR="00F9240B" w:rsidRDefault="00F9240B" w:rsidP="00DA200F">
      <w:pPr>
        <w:spacing w:after="0" w:line="240" w:lineRule="auto"/>
      </w:pPr>
      <w:r>
        <w:separator/>
      </w:r>
    </w:p>
  </w:endnote>
  <w:endnote w:type="continuationSeparator" w:id="0">
    <w:p w14:paraId="772D05F1" w14:textId="77777777" w:rsidR="00F9240B" w:rsidRDefault="00F9240B"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7CDC8" w14:textId="77777777" w:rsidR="00DA200F" w:rsidRDefault="00DA20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C5C2" w14:textId="77777777" w:rsidR="00DA200F" w:rsidRDefault="00DA20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9C3F" w14:textId="77777777" w:rsidR="00DA200F" w:rsidRDefault="00DA20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04E75" w14:textId="77777777" w:rsidR="00F9240B" w:rsidRDefault="00F9240B" w:rsidP="00DA200F">
      <w:pPr>
        <w:spacing w:after="0" w:line="240" w:lineRule="auto"/>
      </w:pPr>
      <w:r>
        <w:separator/>
      </w:r>
    </w:p>
  </w:footnote>
  <w:footnote w:type="continuationSeparator" w:id="0">
    <w:p w14:paraId="31E35A59" w14:textId="77777777" w:rsidR="00F9240B" w:rsidRDefault="00F9240B" w:rsidP="00DA2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05001" w14:textId="77777777" w:rsidR="00DA200F" w:rsidRDefault="00DA200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46A70" w14:textId="77777777" w:rsidR="00DA200F" w:rsidRDefault="00DA20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E8470" w14:textId="77777777" w:rsidR="00DA200F" w:rsidRDefault="00DA200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32B65"/>
    <w:multiLevelType w:val="hybridMultilevel"/>
    <w:tmpl w:val="19D8E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08410BA"/>
    <w:multiLevelType w:val="hybridMultilevel"/>
    <w:tmpl w:val="04D82F42"/>
    <w:lvl w:ilvl="0" w:tplc="E7BA6D5C">
      <w:start w:val="617"/>
      <w:numFmt w:val="bullet"/>
      <w:lvlText w:val=""/>
      <w:lvlJc w:val="left"/>
      <w:pPr>
        <w:ind w:left="1065" w:hanging="360"/>
      </w:pPr>
      <w:rPr>
        <w:rFonts w:ascii="Wingdings" w:eastAsia="Times New Roman" w:hAnsi="Wingdings" w:cstheme="minorHAns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nsid w:val="5E2B6F2D"/>
    <w:multiLevelType w:val="hybridMultilevel"/>
    <w:tmpl w:val="E4A63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693A22EB"/>
    <w:multiLevelType w:val="hybridMultilevel"/>
    <w:tmpl w:val="85662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7AAE4AC5"/>
    <w:multiLevelType w:val="hybridMultilevel"/>
    <w:tmpl w:val="472825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651"/>
    <w:rsid w:val="00001017"/>
    <w:rsid w:val="00001388"/>
    <w:rsid w:val="00001E92"/>
    <w:rsid w:val="00002ED8"/>
    <w:rsid w:val="000075BA"/>
    <w:rsid w:val="00007E18"/>
    <w:rsid w:val="00013C49"/>
    <w:rsid w:val="00016B55"/>
    <w:rsid w:val="000200C1"/>
    <w:rsid w:val="00024E2B"/>
    <w:rsid w:val="00027068"/>
    <w:rsid w:val="00027069"/>
    <w:rsid w:val="00031B66"/>
    <w:rsid w:val="00032D01"/>
    <w:rsid w:val="00037360"/>
    <w:rsid w:val="00040222"/>
    <w:rsid w:val="00061B7B"/>
    <w:rsid w:val="00062FCF"/>
    <w:rsid w:val="00063CFD"/>
    <w:rsid w:val="00071E94"/>
    <w:rsid w:val="00075001"/>
    <w:rsid w:val="00075316"/>
    <w:rsid w:val="00075996"/>
    <w:rsid w:val="00086FB3"/>
    <w:rsid w:val="00087A7D"/>
    <w:rsid w:val="00092998"/>
    <w:rsid w:val="0009360A"/>
    <w:rsid w:val="00093A41"/>
    <w:rsid w:val="00093F5C"/>
    <w:rsid w:val="00097D99"/>
    <w:rsid w:val="000A1721"/>
    <w:rsid w:val="000A37AB"/>
    <w:rsid w:val="000A4E89"/>
    <w:rsid w:val="000A78B7"/>
    <w:rsid w:val="000B2CF2"/>
    <w:rsid w:val="000B58AA"/>
    <w:rsid w:val="000B59D0"/>
    <w:rsid w:val="000C19B9"/>
    <w:rsid w:val="000C57A7"/>
    <w:rsid w:val="000C73C2"/>
    <w:rsid w:val="000D6A07"/>
    <w:rsid w:val="000D6BEC"/>
    <w:rsid w:val="000E0A2A"/>
    <w:rsid w:val="000E4222"/>
    <w:rsid w:val="000E65B5"/>
    <w:rsid w:val="000E6731"/>
    <w:rsid w:val="000F0ECD"/>
    <w:rsid w:val="000F1E48"/>
    <w:rsid w:val="000F5B90"/>
    <w:rsid w:val="00100B4B"/>
    <w:rsid w:val="001020D4"/>
    <w:rsid w:val="001053D4"/>
    <w:rsid w:val="00107BDE"/>
    <w:rsid w:val="00115D62"/>
    <w:rsid w:val="00120C66"/>
    <w:rsid w:val="00122C32"/>
    <w:rsid w:val="00132C17"/>
    <w:rsid w:val="00140FA5"/>
    <w:rsid w:val="0014251A"/>
    <w:rsid w:val="001459F8"/>
    <w:rsid w:val="001475AF"/>
    <w:rsid w:val="0015646E"/>
    <w:rsid w:val="00157B22"/>
    <w:rsid w:val="00160D7F"/>
    <w:rsid w:val="001662CF"/>
    <w:rsid w:val="00173A59"/>
    <w:rsid w:val="00176BB0"/>
    <w:rsid w:val="00184DBB"/>
    <w:rsid w:val="00186FCD"/>
    <w:rsid w:val="001915A1"/>
    <w:rsid w:val="00192463"/>
    <w:rsid w:val="001963E1"/>
    <w:rsid w:val="001A0E0E"/>
    <w:rsid w:val="001A1F00"/>
    <w:rsid w:val="001B30AF"/>
    <w:rsid w:val="001B66A2"/>
    <w:rsid w:val="001C1822"/>
    <w:rsid w:val="001C2645"/>
    <w:rsid w:val="001C50E1"/>
    <w:rsid w:val="001E0ED4"/>
    <w:rsid w:val="001E29E6"/>
    <w:rsid w:val="001E2EBD"/>
    <w:rsid w:val="001F02E1"/>
    <w:rsid w:val="001F22BF"/>
    <w:rsid w:val="001F42E3"/>
    <w:rsid w:val="001F4AB9"/>
    <w:rsid w:val="00204199"/>
    <w:rsid w:val="00205AF9"/>
    <w:rsid w:val="00206232"/>
    <w:rsid w:val="0021675F"/>
    <w:rsid w:val="002227C5"/>
    <w:rsid w:val="0022443E"/>
    <w:rsid w:val="00226B16"/>
    <w:rsid w:val="002332D1"/>
    <w:rsid w:val="002334DD"/>
    <w:rsid w:val="00237666"/>
    <w:rsid w:val="00237854"/>
    <w:rsid w:val="00245FE0"/>
    <w:rsid w:val="00246A06"/>
    <w:rsid w:val="002543F5"/>
    <w:rsid w:val="00255BCF"/>
    <w:rsid w:val="00265F48"/>
    <w:rsid w:val="00266EAB"/>
    <w:rsid w:val="002712D8"/>
    <w:rsid w:val="00271481"/>
    <w:rsid w:val="0027273B"/>
    <w:rsid w:val="00272FD3"/>
    <w:rsid w:val="002757BC"/>
    <w:rsid w:val="00277269"/>
    <w:rsid w:val="0028389C"/>
    <w:rsid w:val="00285F23"/>
    <w:rsid w:val="00287F4E"/>
    <w:rsid w:val="00290637"/>
    <w:rsid w:val="00295D77"/>
    <w:rsid w:val="00296B2E"/>
    <w:rsid w:val="002A4102"/>
    <w:rsid w:val="002A50C3"/>
    <w:rsid w:val="002B09B2"/>
    <w:rsid w:val="002B3B6E"/>
    <w:rsid w:val="002B6162"/>
    <w:rsid w:val="002B6B29"/>
    <w:rsid w:val="002C0D2C"/>
    <w:rsid w:val="002C6310"/>
    <w:rsid w:val="002D0B75"/>
    <w:rsid w:val="002D5115"/>
    <w:rsid w:val="002D5C5E"/>
    <w:rsid w:val="002D703D"/>
    <w:rsid w:val="002E21B8"/>
    <w:rsid w:val="002E466B"/>
    <w:rsid w:val="002F4240"/>
    <w:rsid w:val="002F664C"/>
    <w:rsid w:val="00300044"/>
    <w:rsid w:val="0031011D"/>
    <w:rsid w:val="0032416D"/>
    <w:rsid w:val="0032566D"/>
    <w:rsid w:val="00326409"/>
    <w:rsid w:val="0032765A"/>
    <w:rsid w:val="0034417B"/>
    <w:rsid w:val="003545C1"/>
    <w:rsid w:val="003554A5"/>
    <w:rsid w:val="00357923"/>
    <w:rsid w:val="0036160C"/>
    <w:rsid w:val="00361B3D"/>
    <w:rsid w:val="003672A9"/>
    <w:rsid w:val="0037272E"/>
    <w:rsid w:val="00372915"/>
    <w:rsid w:val="00376EB7"/>
    <w:rsid w:val="00391B52"/>
    <w:rsid w:val="00395BE1"/>
    <w:rsid w:val="003A079A"/>
    <w:rsid w:val="003A0CF1"/>
    <w:rsid w:val="003A0D1D"/>
    <w:rsid w:val="003A3404"/>
    <w:rsid w:val="003A400A"/>
    <w:rsid w:val="003A4837"/>
    <w:rsid w:val="003A6DA2"/>
    <w:rsid w:val="003A7271"/>
    <w:rsid w:val="003B294C"/>
    <w:rsid w:val="003B59AA"/>
    <w:rsid w:val="003C7B05"/>
    <w:rsid w:val="003E30D3"/>
    <w:rsid w:val="003E3324"/>
    <w:rsid w:val="003F3E98"/>
    <w:rsid w:val="0040660E"/>
    <w:rsid w:val="00413B0C"/>
    <w:rsid w:val="00413C07"/>
    <w:rsid w:val="00420BCC"/>
    <w:rsid w:val="004241A0"/>
    <w:rsid w:val="00435134"/>
    <w:rsid w:val="00435826"/>
    <w:rsid w:val="00443B4D"/>
    <w:rsid w:val="00443D86"/>
    <w:rsid w:val="00450312"/>
    <w:rsid w:val="00453C6B"/>
    <w:rsid w:val="004579A3"/>
    <w:rsid w:val="004600AD"/>
    <w:rsid w:val="00463304"/>
    <w:rsid w:val="00466634"/>
    <w:rsid w:val="00467C05"/>
    <w:rsid w:val="00467F7B"/>
    <w:rsid w:val="004715D9"/>
    <w:rsid w:val="00472629"/>
    <w:rsid w:val="004766E3"/>
    <w:rsid w:val="004832DD"/>
    <w:rsid w:val="00491FE0"/>
    <w:rsid w:val="00494A2B"/>
    <w:rsid w:val="00496460"/>
    <w:rsid w:val="00496FCF"/>
    <w:rsid w:val="004A01D7"/>
    <w:rsid w:val="004A280D"/>
    <w:rsid w:val="004A658A"/>
    <w:rsid w:val="004B0634"/>
    <w:rsid w:val="004B5E1E"/>
    <w:rsid w:val="004B6348"/>
    <w:rsid w:val="004C1E6C"/>
    <w:rsid w:val="004C3015"/>
    <w:rsid w:val="004C3B2E"/>
    <w:rsid w:val="004C3BBF"/>
    <w:rsid w:val="004C4383"/>
    <w:rsid w:val="004C4DCB"/>
    <w:rsid w:val="004D5163"/>
    <w:rsid w:val="004E2022"/>
    <w:rsid w:val="004E6EF7"/>
    <w:rsid w:val="004F3C9D"/>
    <w:rsid w:val="004F6DA7"/>
    <w:rsid w:val="004F7321"/>
    <w:rsid w:val="005035EA"/>
    <w:rsid w:val="0050699F"/>
    <w:rsid w:val="005100AF"/>
    <w:rsid w:val="0051330A"/>
    <w:rsid w:val="0051662D"/>
    <w:rsid w:val="005247FE"/>
    <w:rsid w:val="00524E0E"/>
    <w:rsid w:val="00530FC6"/>
    <w:rsid w:val="00532FD5"/>
    <w:rsid w:val="00535B94"/>
    <w:rsid w:val="00540969"/>
    <w:rsid w:val="00543349"/>
    <w:rsid w:val="00553FA2"/>
    <w:rsid w:val="005563A1"/>
    <w:rsid w:val="00560E5E"/>
    <w:rsid w:val="00570FC7"/>
    <w:rsid w:val="005711D7"/>
    <w:rsid w:val="00574DED"/>
    <w:rsid w:val="00583413"/>
    <w:rsid w:val="0059000B"/>
    <w:rsid w:val="0059000F"/>
    <w:rsid w:val="00597367"/>
    <w:rsid w:val="005A3267"/>
    <w:rsid w:val="005A400B"/>
    <w:rsid w:val="005A55E0"/>
    <w:rsid w:val="005A7555"/>
    <w:rsid w:val="005C068C"/>
    <w:rsid w:val="005D0AA2"/>
    <w:rsid w:val="005D126F"/>
    <w:rsid w:val="005D20A5"/>
    <w:rsid w:val="005D5669"/>
    <w:rsid w:val="005E23E4"/>
    <w:rsid w:val="005E449E"/>
    <w:rsid w:val="005E7631"/>
    <w:rsid w:val="005E7815"/>
    <w:rsid w:val="005F09AA"/>
    <w:rsid w:val="005F0C23"/>
    <w:rsid w:val="005F1B65"/>
    <w:rsid w:val="005F1D46"/>
    <w:rsid w:val="005F2461"/>
    <w:rsid w:val="005F360B"/>
    <w:rsid w:val="005F5952"/>
    <w:rsid w:val="0060021E"/>
    <w:rsid w:val="006033BE"/>
    <w:rsid w:val="006035FE"/>
    <w:rsid w:val="006103A6"/>
    <w:rsid w:val="00613F4A"/>
    <w:rsid w:val="00614479"/>
    <w:rsid w:val="006215F6"/>
    <w:rsid w:val="00622909"/>
    <w:rsid w:val="0063143C"/>
    <w:rsid w:val="006337D6"/>
    <w:rsid w:val="00633D57"/>
    <w:rsid w:val="006354AA"/>
    <w:rsid w:val="00643575"/>
    <w:rsid w:val="00646345"/>
    <w:rsid w:val="0065045D"/>
    <w:rsid w:val="0065156D"/>
    <w:rsid w:val="0065327B"/>
    <w:rsid w:val="0066051C"/>
    <w:rsid w:val="00660EC7"/>
    <w:rsid w:val="00662A20"/>
    <w:rsid w:val="00672A8F"/>
    <w:rsid w:val="006743AC"/>
    <w:rsid w:val="006766B5"/>
    <w:rsid w:val="006855EE"/>
    <w:rsid w:val="00685DA2"/>
    <w:rsid w:val="006905E2"/>
    <w:rsid w:val="006939C6"/>
    <w:rsid w:val="00695063"/>
    <w:rsid w:val="0069547B"/>
    <w:rsid w:val="00696765"/>
    <w:rsid w:val="006A3F35"/>
    <w:rsid w:val="006A593C"/>
    <w:rsid w:val="006B14AC"/>
    <w:rsid w:val="006C02AE"/>
    <w:rsid w:val="006C0FEE"/>
    <w:rsid w:val="006C5005"/>
    <w:rsid w:val="006C5560"/>
    <w:rsid w:val="006D0BE4"/>
    <w:rsid w:val="006D33DA"/>
    <w:rsid w:val="006D4EAD"/>
    <w:rsid w:val="006D6BDC"/>
    <w:rsid w:val="006D7E08"/>
    <w:rsid w:val="006D7F7C"/>
    <w:rsid w:val="006E1DB8"/>
    <w:rsid w:val="006E63FD"/>
    <w:rsid w:val="006F1087"/>
    <w:rsid w:val="006F5562"/>
    <w:rsid w:val="00700B7D"/>
    <w:rsid w:val="00704214"/>
    <w:rsid w:val="007071B1"/>
    <w:rsid w:val="00714184"/>
    <w:rsid w:val="00715C85"/>
    <w:rsid w:val="00723AE5"/>
    <w:rsid w:val="00723C80"/>
    <w:rsid w:val="0072478D"/>
    <w:rsid w:val="0072720A"/>
    <w:rsid w:val="00736A26"/>
    <w:rsid w:val="00737096"/>
    <w:rsid w:val="007373E8"/>
    <w:rsid w:val="0074094C"/>
    <w:rsid w:val="00746AF8"/>
    <w:rsid w:val="007472EC"/>
    <w:rsid w:val="0076135F"/>
    <w:rsid w:val="00771D84"/>
    <w:rsid w:val="00774484"/>
    <w:rsid w:val="0078312C"/>
    <w:rsid w:val="00783831"/>
    <w:rsid w:val="00785076"/>
    <w:rsid w:val="00790534"/>
    <w:rsid w:val="00791D04"/>
    <w:rsid w:val="00795926"/>
    <w:rsid w:val="00796256"/>
    <w:rsid w:val="0079690B"/>
    <w:rsid w:val="00797D91"/>
    <w:rsid w:val="007A49A2"/>
    <w:rsid w:val="007A5CC9"/>
    <w:rsid w:val="007A76A4"/>
    <w:rsid w:val="007C46F3"/>
    <w:rsid w:val="007C4E69"/>
    <w:rsid w:val="007C4EE3"/>
    <w:rsid w:val="007C6450"/>
    <w:rsid w:val="007C69E2"/>
    <w:rsid w:val="007D0F67"/>
    <w:rsid w:val="007D1B12"/>
    <w:rsid w:val="007E041E"/>
    <w:rsid w:val="007E2A5E"/>
    <w:rsid w:val="007E693C"/>
    <w:rsid w:val="007E752E"/>
    <w:rsid w:val="00802E98"/>
    <w:rsid w:val="0080461B"/>
    <w:rsid w:val="0081327A"/>
    <w:rsid w:val="00813F84"/>
    <w:rsid w:val="008154F6"/>
    <w:rsid w:val="00817091"/>
    <w:rsid w:val="008171F0"/>
    <w:rsid w:val="00817555"/>
    <w:rsid w:val="00821079"/>
    <w:rsid w:val="00827645"/>
    <w:rsid w:val="00827AF2"/>
    <w:rsid w:val="00831CC0"/>
    <w:rsid w:val="008325FE"/>
    <w:rsid w:val="00833C23"/>
    <w:rsid w:val="00833F45"/>
    <w:rsid w:val="00841018"/>
    <w:rsid w:val="0084439A"/>
    <w:rsid w:val="00854BD9"/>
    <w:rsid w:val="00856072"/>
    <w:rsid w:val="008573C5"/>
    <w:rsid w:val="00861853"/>
    <w:rsid w:val="0086197A"/>
    <w:rsid w:val="0086475A"/>
    <w:rsid w:val="008673B2"/>
    <w:rsid w:val="00871EEB"/>
    <w:rsid w:val="00873BA7"/>
    <w:rsid w:val="008758F3"/>
    <w:rsid w:val="00884F51"/>
    <w:rsid w:val="00892264"/>
    <w:rsid w:val="00897C37"/>
    <w:rsid w:val="008A0727"/>
    <w:rsid w:val="008A28B8"/>
    <w:rsid w:val="008A3440"/>
    <w:rsid w:val="008B0B7E"/>
    <w:rsid w:val="008B200E"/>
    <w:rsid w:val="008B2265"/>
    <w:rsid w:val="008B6F2E"/>
    <w:rsid w:val="008C2A89"/>
    <w:rsid w:val="008C2CE2"/>
    <w:rsid w:val="008C39AB"/>
    <w:rsid w:val="008C4E26"/>
    <w:rsid w:val="008C732F"/>
    <w:rsid w:val="008C7830"/>
    <w:rsid w:val="008D1A81"/>
    <w:rsid w:val="008E072E"/>
    <w:rsid w:val="008E2AA0"/>
    <w:rsid w:val="008E5406"/>
    <w:rsid w:val="008F0F9F"/>
    <w:rsid w:val="008F2105"/>
    <w:rsid w:val="008F3364"/>
    <w:rsid w:val="008F39C8"/>
    <w:rsid w:val="008F7223"/>
    <w:rsid w:val="00901469"/>
    <w:rsid w:val="00902812"/>
    <w:rsid w:val="00903808"/>
    <w:rsid w:val="00905D5D"/>
    <w:rsid w:val="00921F6B"/>
    <w:rsid w:val="00922877"/>
    <w:rsid w:val="00923DE4"/>
    <w:rsid w:val="009302D6"/>
    <w:rsid w:val="00930437"/>
    <w:rsid w:val="009411B5"/>
    <w:rsid w:val="0095255C"/>
    <w:rsid w:val="009635EA"/>
    <w:rsid w:val="00976FD3"/>
    <w:rsid w:val="009810A7"/>
    <w:rsid w:val="009820EF"/>
    <w:rsid w:val="00986677"/>
    <w:rsid w:val="0098788E"/>
    <w:rsid w:val="009879D7"/>
    <w:rsid w:val="00991FE8"/>
    <w:rsid w:val="009926BB"/>
    <w:rsid w:val="0099526C"/>
    <w:rsid w:val="009958F5"/>
    <w:rsid w:val="00995E0F"/>
    <w:rsid w:val="009973EE"/>
    <w:rsid w:val="009A072D"/>
    <w:rsid w:val="009A2BDB"/>
    <w:rsid w:val="009A46D5"/>
    <w:rsid w:val="009C0152"/>
    <w:rsid w:val="009C0E29"/>
    <w:rsid w:val="009C7251"/>
    <w:rsid w:val="009D0ADB"/>
    <w:rsid w:val="009D0B5B"/>
    <w:rsid w:val="009D1150"/>
    <w:rsid w:val="009D63AB"/>
    <w:rsid w:val="009E1BBA"/>
    <w:rsid w:val="009E1FD7"/>
    <w:rsid w:val="009E73BE"/>
    <w:rsid w:val="009F15D0"/>
    <w:rsid w:val="009F4BB1"/>
    <w:rsid w:val="009F5054"/>
    <w:rsid w:val="009F56AA"/>
    <w:rsid w:val="009F5B67"/>
    <w:rsid w:val="00A0107B"/>
    <w:rsid w:val="00A10F1C"/>
    <w:rsid w:val="00A25243"/>
    <w:rsid w:val="00A25E7E"/>
    <w:rsid w:val="00A265D2"/>
    <w:rsid w:val="00A34BAA"/>
    <w:rsid w:val="00A35EB3"/>
    <w:rsid w:val="00A36422"/>
    <w:rsid w:val="00A36901"/>
    <w:rsid w:val="00A41A17"/>
    <w:rsid w:val="00A455A2"/>
    <w:rsid w:val="00A46A1B"/>
    <w:rsid w:val="00A50ACF"/>
    <w:rsid w:val="00A51114"/>
    <w:rsid w:val="00A51CCC"/>
    <w:rsid w:val="00A54A5D"/>
    <w:rsid w:val="00A63734"/>
    <w:rsid w:val="00A665EA"/>
    <w:rsid w:val="00A709F6"/>
    <w:rsid w:val="00A7246A"/>
    <w:rsid w:val="00A76087"/>
    <w:rsid w:val="00A771F7"/>
    <w:rsid w:val="00A907F7"/>
    <w:rsid w:val="00A90C9F"/>
    <w:rsid w:val="00A943FC"/>
    <w:rsid w:val="00AA2B62"/>
    <w:rsid w:val="00AA30D6"/>
    <w:rsid w:val="00AD3152"/>
    <w:rsid w:val="00AD35EE"/>
    <w:rsid w:val="00AD560C"/>
    <w:rsid w:val="00AE0C13"/>
    <w:rsid w:val="00AF264F"/>
    <w:rsid w:val="00AF43B4"/>
    <w:rsid w:val="00AF5BC0"/>
    <w:rsid w:val="00AF7C0D"/>
    <w:rsid w:val="00B0215A"/>
    <w:rsid w:val="00B05890"/>
    <w:rsid w:val="00B115E9"/>
    <w:rsid w:val="00B11769"/>
    <w:rsid w:val="00B20549"/>
    <w:rsid w:val="00B22AF3"/>
    <w:rsid w:val="00B2373C"/>
    <w:rsid w:val="00B26C53"/>
    <w:rsid w:val="00B26E9F"/>
    <w:rsid w:val="00B2762B"/>
    <w:rsid w:val="00B342DB"/>
    <w:rsid w:val="00B3501D"/>
    <w:rsid w:val="00B40AD7"/>
    <w:rsid w:val="00B44BCF"/>
    <w:rsid w:val="00B45E32"/>
    <w:rsid w:val="00B51086"/>
    <w:rsid w:val="00B55F5E"/>
    <w:rsid w:val="00B56ED8"/>
    <w:rsid w:val="00B6006B"/>
    <w:rsid w:val="00B62645"/>
    <w:rsid w:val="00B6446E"/>
    <w:rsid w:val="00B744E8"/>
    <w:rsid w:val="00B747C0"/>
    <w:rsid w:val="00B81B26"/>
    <w:rsid w:val="00B877CE"/>
    <w:rsid w:val="00B87B30"/>
    <w:rsid w:val="00B94243"/>
    <w:rsid w:val="00B94C12"/>
    <w:rsid w:val="00B96A89"/>
    <w:rsid w:val="00BA4680"/>
    <w:rsid w:val="00BA7722"/>
    <w:rsid w:val="00BB2952"/>
    <w:rsid w:val="00BC0AB4"/>
    <w:rsid w:val="00BC7B6F"/>
    <w:rsid w:val="00BD1D3B"/>
    <w:rsid w:val="00BD29D6"/>
    <w:rsid w:val="00BD2EE3"/>
    <w:rsid w:val="00BD41ED"/>
    <w:rsid w:val="00BF56A0"/>
    <w:rsid w:val="00BF7E23"/>
    <w:rsid w:val="00C0221B"/>
    <w:rsid w:val="00C056BC"/>
    <w:rsid w:val="00C107AB"/>
    <w:rsid w:val="00C10CE5"/>
    <w:rsid w:val="00C12CA4"/>
    <w:rsid w:val="00C17E38"/>
    <w:rsid w:val="00C21EFF"/>
    <w:rsid w:val="00C23283"/>
    <w:rsid w:val="00C25D6F"/>
    <w:rsid w:val="00C2633F"/>
    <w:rsid w:val="00C302B9"/>
    <w:rsid w:val="00C343A3"/>
    <w:rsid w:val="00C34AE3"/>
    <w:rsid w:val="00C40651"/>
    <w:rsid w:val="00C45CCE"/>
    <w:rsid w:val="00C50A88"/>
    <w:rsid w:val="00C52684"/>
    <w:rsid w:val="00C52A9C"/>
    <w:rsid w:val="00C60EC8"/>
    <w:rsid w:val="00C7224D"/>
    <w:rsid w:val="00C7446D"/>
    <w:rsid w:val="00C75CAD"/>
    <w:rsid w:val="00C83563"/>
    <w:rsid w:val="00C83618"/>
    <w:rsid w:val="00C916F0"/>
    <w:rsid w:val="00C9211C"/>
    <w:rsid w:val="00CA043E"/>
    <w:rsid w:val="00CA27D2"/>
    <w:rsid w:val="00CA2BED"/>
    <w:rsid w:val="00CA64EB"/>
    <w:rsid w:val="00CA6AD4"/>
    <w:rsid w:val="00CB4661"/>
    <w:rsid w:val="00CB63D3"/>
    <w:rsid w:val="00CB73ED"/>
    <w:rsid w:val="00CC1F8A"/>
    <w:rsid w:val="00CC1FCA"/>
    <w:rsid w:val="00CC33FB"/>
    <w:rsid w:val="00CC4ACB"/>
    <w:rsid w:val="00CC7945"/>
    <w:rsid w:val="00CD2676"/>
    <w:rsid w:val="00CD298B"/>
    <w:rsid w:val="00CD366A"/>
    <w:rsid w:val="00CD7408"/>
    <w:rsid w:val="00CD7D85"/>
    <w:rsid w:val="00CE41C6"/>
    <w:rsid w:val="00CE7CE8"/>
    <w:rsid w:val="00CF7B15"/>
    <w:rsid w:val="00D01CC1"/>
    <w:rsid w:val="00D0264F"/>
    <w:rsid w:val="00D0724B"/>
    <w:rsid w:val="00D14845"/>
    <w:rsid w:val="00D154C6"/>
    <w:rsid w:val="00D21711"/>
    <w:rsid w:val="00D2219D"/>
    <w:rsid w:val="00D24013"/>
    <w:rsid w:val="00D34DDC"/>
    <w:rsid w:val="00D3629F"/>
    <w:rsid w:val="00D37179"/>
    <w:rsid w:val="00D41371"/>
    <w:rsid w:val="00D41EA8"/>
    <w:rsid w:val="00D422BF"/>
    <w:rsid w:val="00D43DC0"/>
    <w:rsid w:val="00D43E8D"/>
    <w:rsid w:val="00D4772F"/>
    <w:rsid w:val="00D53ADE"/>
    <w:rsid w:val="00D5692D"/>
    <w:rsid w:val="00D575E4"/>
    <w:rsid w:val="00D60E16"/>
    <w:rsid w:val="00D620D0"/>
    <w:rsid w:val="00D70D21"/>
    <w:rsid w:val="00D7302F"/>
    <w:rsid w:val="00D740D4"/>
    <w:rsid w:val="00D76382"/>
    <w:rsid w:val="00D775C7"/>
    <w:rsid w:val="00D80B0E"/>
    <w:rsid w:val="00D813BE"/>
    <w:rsid w:val="00D938AF"/>
    <w:rsid w:val="00D94651"/>
    <w:rsid w:val="00DA0F01"/>
    <w:rsid w:val="00DA200F"/>
    <w:rsid w:val="00DA459E"/>
    <w:rsid w:val="00DB1590"/>
    <w:rsid w:val="00DB438B"/>
    <w:rsid w:val="00DB69F8"/>
    <w:rsid w:val="00DC01D4"/>
    <w:rsid w:val="00DC168D"/>
    <w:rsid w:val="00DC20B4"/>
    <w:rsid w:val="00DC278D"/>
    <w:rsid w:val="00DC6076"/>
    <w:rsid w:val="00DC6E4F"/>
    <w:rsid w:val="00DD0E74"/>
    <w:rsid w:val="00DD42BB"/>
    <w:rsid w:val="00DE01E6"/>
    <w:rsid w:val="00DE052C"/>
    <w:rsid w:val="00DE4923"/>
    <w:rsid w:val="00DF1075"/>
    <w:rsid w:val="00DF6DBB"/>
    <w:rsid w:val="00E004CD"/>
    <w:rsid w:val="00E007C1"/>
    <w:rsid w:val="00E00D84"/>
    <w:rsid w:val="00E22B10"/>
    <w:rsid w:val="00E26BC8"/>
    <w:rsid w:val="00E3199C"/>
    <w:rsid w:val="00E35FBD"/>
    <w:rsid w:val="00E4136E"/>
    <w:rsid w:val="00E4232B"/>
    <w:rsid w:val="00E42690"/>
    <w:rsid w:val="00E45C81"/>
    <w:rsid w:val="00E562CF"/>
    <w:rsid w:val="00E72781"/>
    <w:rsid w:val="00E727B1"/>
    <w:rsid w:val="00E73E1E"/>
    <w:rsid w:val="00E749B2"/>
    <w:rsid w:val="00E8713D"/>
    <w:rsid w:val="00E920B9"/>
    <w:rsid w:val="00E967E9"/>
    <w:rsid w:val="00E96B15"/>
    <w:rsid w:val="00EA15DA"/>
    <w:rsid w:val="00EA5A75"/>
    <w:rsid w:val="00EA657C"/>
    <w:rsid w:val="00EB33E9"/>
    <w:rsid w:val="00EB4C57"/>
    <w:rsid w:val="00EB55CB"/>
    <w:rsid w:val="00EB7226"/>
    <w:rsid w:val="00EC57FB"/>
    <w:rsid w:val="00EC7905"/>
    <w:rsid w:val="00ED2AAB"/>
    <w:rsid w:val="00EE6C58"/>
    <w:rsid w:val="00EF038A"/>
    <w:rsid w:val="00EF0A1A"/>
    <w:rsid w:val="00EF0C68"/>
    <w:rsid w:val="00EF195F"/>
    <w:rsid w:val="00EF35F2"/>
    <w:rsid w:val="00EF3E22"/>
    <w:rsid w:val="00F0047C"/>
    <w:rsid w:val="00F018EB"/>
    <w:rsid w:val="00F031AA"/>
    <w:rsid w:val="00F038B0"/>
    <w:rsid w:val="00F07E0D"/>
    <w:rsid w:val="00F109BC"/>
    <w:rsid w:val="00F11B76"/>
    <w:rsid w:val="00F131D9"/>
    <w:rsid w:val="00F134A9"/>
    <w:rsid w:val="00F16503"/>
    <w:rsid w:val="00F16735"/>
    <w:rsid w:val="00F221D8"/>
    <w:rsid w:val="00F30443"/>
    <w:rsid w:val="00F33656"/>
    <w:rsid w:val="00F33FB5"/>
    <w:rsid w:val="00F34095"/>
    <w:rsid w:val="00F36A17"/>
    <w:rsid w:val="00F52366"/>
    <w:rsid w:val="00F524FB"/>
    <w:rsid w:val="00F554C3"/>
    <w:rsid w:val="00F5794B"/>
    <w:rsid w:val="00F57DC9"/>
    <w:rsid w:val="00F6003E"/>
    <w:rsid w:val="00F62500"/>
    <w:rsid w:val="00F63FDA"/>
    <w:rsid w:val="00F6508B"/>
    <w:rsid w:val="00F6560A"/>
    <w:rsid w:val="00F755B4"/>
    <w:rsid w:val="00F776D5"/>
    <w:rsid w:val="00F8019E"/>
    <w:rsid w:val="00F83824"/>
    <w:rsid w:val="00F85ADF"/>
    <w:rsid w:val="00F9240B"/>
    <w:rsid w:val="00F92DA0"/>
    <w:rsid w:val="00F930AA"/>
    <w:rsid w:val="00F93626"/>
    <w:rsid w:val="00F93AB3"/>
    <w:rsid w:val="00F94409"/>
    <w:rsid w:val="00F97F2B"/>
    <w:rsid w:val="00FA05A0"/>
    <w:rsid w:val="00FA1121"/>
    <w:rsid w:val="00FA343F"/>
    <w:rsid w:val="00FA3917"/>
    <w:rsid w:val="00FA3E9B"/>
    <w:rsid w:val="00FA7D2C"/>
    <w:rsid w:val="00FB63D5"/>
    <w:rsid w:val="00FB793E"/>
    <w:rsid w:val="00FC2BDA"/>
    <w:rsid w:val="00FC4357"/>
    <w:rsid w:val="00FC7F9B"/>
    <w:rsid w:val="00FD0914"/>
    <w:rsid w:val="00FD155F"/>
    <w:rsid w:val="00FD62AF"/>
    <w:rsid w:val="00FD6ADD"/>
    <w:rsid w:val="00FD6B52"/>
    <w:rsid w:val="00FE4A3B"/>
    <w:rsid w:val="00FE4D7C"/>
    <w:rsid w:val="00FE77B2"/>
    <w:rsid w:val="00FF262F"/>
    <w:rsid w:val="00FF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8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62645"/>
  </w:style>
  <w:style w:type="paragraph" w:styleId="berschrift1">
    <w:name w:val="heading 1"/>
    <w:basedOn w:val="Standard"/>
    <w:next w:val="Standard"/>
    <w:link w:val="berschrift1Zchn"/>
    <w:uiPriority w:val="9"/>
    <w:qFormat/>
    <w:rsid w:val="007071B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 w:type="paragraph" w:styleId="Listenabsatz">
    <w:name w:val="List Paragraph"/>
    <w:basedOn w:val="Standard"/>
    <w:uiPriority w:val="34"/>
    <w:qFormat/>
    <w:rsid w:val="00300044"/>
    <w:pPr>
      <w:ind w:left="720"/>
      <w:contextualSpacing/>
    </w:pPr>
  </w:style>
  <w:style w:type="character" w:styleId="Hyperlink">
    <w:name w:val="Hyperlink"/>
    <w:semiHidden/>
    <w:rsid w:val="00AA2B62"/>
    <w:rPr>
      <w:color w:val="0000FF"/>
      <w:u w:val="single"/>
    </w:rPr>
  </w:style>
  <w:style w:type="character" w:customStyle="1" w:styleId="UnresolvedMention">
    <w:name w:val="Unresolved Mention"/>
    <w:basedOn w:val="Absatz-Standardschriftart"/>
    <w:uiPriority w:val="99"/>
    <w:semiHidden/>
    <w:unhideWhenUsed/>
    <w:rsid w:val="00DC01D4"/>
    <w:rPr>
      <w:color w:val="605E5C"/>
      <w:shd w:val="clear" w:color="auto" w:fill="E1DFDD"/>
    </w:rPr>
  </w:style>
  <w:style w:type="character" w:styleId="BesuchterHyperlink">
    <w:name w:val="FollowedHyperlink"/>
    <w:basedOn w:val="Absatz-Standardschriftart"/>
    <w:uiPriority w:val="99"/>
    <w:semiHidden/>
    <w:unhideWhenUsed/>
    <w:rsid w:val="0078312C"/>
    <w:rPr>
      <w:color w:val="954F72" w:themeColor="followedHyperlink"/>
      <w:u w:val="single"/>
    </w:rPr>
  </w:style>
  <w:style w:type="character" w:customStyle="1" w:styleId="berschrift1Zchn">
    <w:name w:val="Überschrift 1 Zchn"/>
    <w:basedOn w:val="Absatz-Standardschriftart"/>
    <w:link w:val="berschrift1"/>
    <w:uiPriority w:val="9"/>
    <w:rsid w:val="007071B1"/>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62645"/>
  </w:style>
  <w:style w:type="paragraph" w:styleId="berschrift1">
    <w:name w:val="heading 1"/>
    <w:basedOn w:val="Standard"/>
    <w:next w:val="Standard"/>
    <w:link w:val="berschrift1Zchn"/>
    <w:uiPriority w:val="9"/>
    <w:qFormat/>
    <w:rsid w:val="007071B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 w:type="paragraph" w:styleId="Listenabsatz">
    <w:name w:val="List Paragraph"/>
    <w:basedOn w:val="Standard"/>
    <w:uiPriority w:val="34"/>
    <w:qFormat/>
    <w:rsid w:val="00300044"/>
    <w:pPr>
      <w:ind w:left="720"/>
      <w:contextualSpacing/>
    </w:pPr>
  </w:style>
  <w:style w:type="character" w:styleId="Hyperlink">
    <w:name w:val="Hyperlink"/>
    <w:semiHidden/>
    <w:rsid w:val="00AA2B62"/>
    <w:rPr>
      <w:color w:val="0000FF"/>
      <w:u w:val="single"/>
    </w:rPr>
  </w:style>
  <w:style w:type="character" w:customStyle="1" w:styleId="UnresolvedMention">
    <w:name w:val="Unresolved Mention"/>
    <w:basedOn w:val="Absatz-Standardschriftart"/>
    <w:uiPriority w:val="99"/>
    <w:semiHidden/>
    <w:unhideWhenUsed/>
    <w:rsid w:val="00DC01D4"/>
    <w:rPr>
      <w:color w:val="605E5C"/>
      <w:shd w:val="clear" w:color="auto" w:fill="E1DFDD"/>
    </w:rPr>
  </w:style>
  <w:style w:type="character" w:styleId="BesuchterHyperlink">
    <w:name w:val="FollowedHyperlink"/>
    <w:basedOn w:val="Absatz-Standardschriftart"/>
    <w:uiPriority w:val="99"/>
    <w:semiHidden/>
    <w:unhideWhenUsed/>
    <w:rsid w:val="0078312C"/>
    <w:rPr>
      <w:color w:val="954F72" w:themeColor="followedHyperlink"/>
      <w:u w:val="single"/>
    </w:rPr>
  </w:style>
  <w:style w:type="character" w:customStyle="1" w:styleId="berschrift1Zchn">
    <w:name w:val="Überschrift 1 Zchn"/>
    <w:basedOn w:val="Absatz-Standardschriftart"/>
    <w:link w:val="berschrift1"/>
    <w:uiPriority w:val="9"/>
    <w:rsid w:val="007071B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491620">
      <w:bodyDiv w:val="1"/>
      <w:marLeft w:val="0"/>
      <w:marRight w:val="0"/>
      <w:marTop w:val="0"/>
      <w:marBottom w:val="0"/>
      <w:divBdr>
        <w:top w:val="none" w:sz="0" w:space="0" w:color="auto"/>
        <w:left w:val="none" w:sz="0" w:space="0" w:color="auto"/>
        <w:bottom w:val="none" w:sz="0" w:space="0" w:color="auto"/>
        <w:right w:val="none" w:sz="0" w:space="0" w:color="auto"/>
      </w:divBdr>
      <w:divsChild>
        <w:div w:id="441153408">
          <w:marLeft w:val="0"/>
          <w:marRight w:val="0"/>
          <w:marTop w:val="0"/>
          <w:marBottom w:val="0"/>
          <w:divBdr>
            <w:top w:val="none" w:sz="0" w:space="0" w:color="auto"/>
            <w:left w:val="none" w:sz="0" w:space="0" w:color="auto"/>
            <w:bottom w:val="none" w:sz="0" w:space="0" w:color="auto"/>
            <w:right w:val="none" w:sz="0" w:space="0" w:color="auto"/>
          </w:divBdr>
          <w:divsChild>
            <w:div w:id="121853006">
              <w:marLeft w:val="0"/>
              <w:marRight w:val="0"/>
              <w:marTop w:val="0"/>
              <w:marBottom w:val="0"/>
              <w:divBdr>
                <w:top w:val="none" w:sz="0" w:space="0" w:color="auto"/>
                <w:left w:val="none" w:sz="0" w:space="0" w:color="auto"/>
                <w:bottom w:val="none" w:sz="0" w:space="0" w:color="auto"/>
                <w:right w:val="none" w:sz="0" w:space="0" w:color="auto"/>
              </w:divBdr>
            </w:div>
            <w:div w:id="1667629177">
              <w:marLeft w:val="0"/>
              <w:marRight w:val="0"/>
              <w:marTop w:val="0"/>
              <w:marBottom w:val="0"/>
              <w:divBdr>
                <w:top w:val="none" w:sz="0" w:space="0" w:color="auto"/>
                <w:left w:val="none" w:sz="0" w:space="0" w:color="auto"/>
                <w:bottom w:val="none" w:sz="0" w:space="0" w:color="auto"/>
                <w:right w:val="none" w:sz="0" w:space="0" w:color="auto"/>
              </w:divBdr>
            </w:div>
          </w:divsChild>
        </w:div>
        <w:div w:id="250091529">
          <w:marLeft w:val="0"/>
          <w:marRight w:val="0"/>
          <w:marTop w:val="0"/>
          <w:marBottom w:val="0"/>
          <w:divBdr>
            <w:top w:val="none" w:sz="0" w:space="0" w:color="auto"/>
            <w:left w:val="none" w:sz="0" w:space="0" w:color="auto"/>
            <w:bottom w:val="none" w:sz="0" w:space="0" w:color="auto"/>
            <w:right w:val="none" w:sz="0" w:space="0" w:color="auto"/>
          </w:divBdr>
          <w:divsChild>
            <w:div w:id="397820916">
              <w:marLeft w:val="0"/>
              <w:marRight w:val="0"/>
              <w:marTop w:val="0"/>
              <w:marBottom w:val="0"/>
              <w:divBdr>
                <w:top w:val="none" w:sz="0" w:space="0" w:color="auto"/>
                <w:left w:val="none" w:sz="0" w:space="0" w:color="auto"/>
                <w:bottom w:val="none" w:sz="0" w:space="0" w:color="auto"/>
                <w:right w:val="none" w:sz="0" w:space="0" w:color="auto"/>
              </w:divBdr>
            </w:div>
          </w:divsChild>
        </w:div>
        <w:div w:id="158816303">
          <w:marLeft w:val="0"/>
          <w:marRight w:val="0"/>
          <w:marTop w:val="0"/>
          <w:marBottom w:val="0"/>
          <w:divBdr>
            <w:top w:val="none" w:sz="0" w:space="0" w:color="auto"/>
            <w:left w:val="none" w:sz="0" w:space="0" w:color="auto"/>
            <w:bottom w:val="none" w:sz="0" w:space="0" w:color="auto"/>
            <w:right w:val="none" w:sz="0" w:space="0" w:color="auto"/>
          </w:divBdr>
          <w:divsChild>
            <w:div w:id="253978363">
              <w:marLeft w:val="0"/>
              <w:marRight w:val="0"/>
              <w:marTop w:val="0"/>
              <w:marBottom w:val="0"/>
              <w:divBdr>
                <w:top w:val="none" w:sz="0" w:space="0" w:color="auto"/>
                <w:left w:val="none" w:sz="0" w:space="0" w:color="auto"/>
                <w:bottom w:val="none" w:sz="0" w:space="0" w:color="auto"/>
                <w:right w:val="none" w:sz="0" w:space="0" w:color="auto"/>
              </w:divBdr>
            </w:div>
            <w:div w:id="1480415659">
              <w:marLeft w:val="0"/>
              <w:marRight w:val="0"/>
              <w:marTop w:val="0"/>
              <w:marBottom w:val="0"/>
              <w:divBdr>
                <w:top w:val="none" w:sz="0" w:space="0" w:color="auto"/>
                <w:left w:val="none" w:sz="0" w:space="0" w:color="auto"/>
                <w:bottom w:val="none" w:sz="0" w:space="0" w:color="auto"/>
                <w:right w:val="none" w:sz="0" w:space="0" w:color="auto"/>
              </w:divBdr>
            </w:div>
          </w:divsChild>
        </w:div>
        <w:div w:id="652298060">
          <w:marLeft w:val="0"/>
          <w:marRight w:val="0"/>
          <w:marTop w:val="0"/>
          <w:marBottom w:val="0"/>
          <w:divBdr>
            <w:top w:val="none" w:sz="0" w:space="0" w:color="auto"/>
            <w:left w:val="none" w:sz="0" w:space="0" w:color="auto"/>
            <w:bottom w:val="none" w:sz="0" w:space="0" w:color="auto"/>
            <w:right w:val="none" w:sz="0" w:space="0" w:color="auto"/>
          </w:divBdr>
          <w:divsChild>
            <w:div w:id="635070229">
              <w:marLeft w:val="0"/>
              <w:marRight w:val="0"/>
              <w:marTop w:val="0"/>
              <w:marBottom w:val="0"/>
              <w:divBdr>
                <w:top w:val="none" w:sz="0" w:space="0" w:color="auto"/>
                <w:left w:val="none" w:sz="0" w:space="0" w:color="auto"/>
                <w:bottom w:val="none" w:sz="0" w:space="0" w:color="auto"/>
                <w:right w:val="none" w:sz="0" w:space="0" w:color="auto"/>
              </w:divBdr>
            </w:div>
            <w:div w:id="615022138">
              <w:marLeft w:val="0"/>
              <w:marRight w:val="0"/>
              <w:marTop w:val="0"/>
              <w:marBottom w:val="0"/>
              <w:divBdr>
                <w:top w:val="none" w:sz="0" w:space="0" w:color="auto"/>
                <w:left w:val="none" w:sz="0" w:space="0" w:color="auto"/>
                <w:bottom w:val="none" w:sz="0" w:space="0" w:color="auto"/>
                <w:right w:val="none" w:sz="0" w:space="0" w:color="auto"/>
              </w:divBdr>
            </w:div>
          </w:divsChild>
        </w:div>
        <w:div w:id="1030649214">
          <w:marLeft w:val="0"/>
          <w:marRight w:val="0"/>
          <w:marTop w:val="0"/>
          <w:marBottom w:val="0"/>
          <w:divBdr>
            <w:top w:val="none" w:sz="0" w:space="0" w:color="auto"/>
            <w:left w:val="none" w:sz="0" w:space="0" w:color="auto"/>
            <w:bottom w:val="none" w:sz="0" w:space="0" w:color="auto"/>
            <w:right w:val="none" w:sz="0" w:space="0" w:color="auto"/>
          </w:divBdr>
          <w:divsChild>
            <w:div w:id="1117527731">
              <w:marLeft w:val="0"/>
              <w:marRight w:val="0"/>
              <w:marTop w:val="0"/>
              <w:marBottom w:val="0"/>
              <w:divBdr>
                <w:top w:val="none" w:sz="0" w:space="0" w:color="auto"/>
                <w:left w:val="none" w:sz="0" w:space="0" w:color="auto"/>
                <w:bottom w:val="none" w:sz="0" w:space="0" w:color="auto"/>
                <w:right w:val="none" w:sz="0" w:space="0" w:color="auto"/>
              </w:divBdr>
            </w:div>
            <w:div w:id="1292053789">
              <w:marLeft w:val="0"/>
              <w:marRight w:val="0"/>
              <w:marTop w:val="0"/>
              <w:marBottom w:val="0"/>
              <w:divBdr>
                <w:top w:val="none" w:sz="0" w:space="0" w:color="auto"/>
                <w:left w:val="none" w:sz="0" w:space="0" w:color="auto"/>
                <w:bottom w:val="none" w:sz="0" w:space="0" w:color="auto"/>
                <w:right w:val="none" w:sz="0" w:space="0" w:color="auto"/>
              </w:divBdr>
            </w:div>
          </w:divsChild>
        </w:div>
        <w:div w:id="2066099060">
          <w:marLeft w:val="0"/>
          <w:marRight w:val="0"/>
          <w:marTop w:val="0"/>
          <w:marBottom w:val="0"/>
          <w:divBdr>
            <w:top w:val="none" w:sz="0" w:space="0" w:color="auto"/>
            <w:left w:val="none" w:sz="0" w:space="0" w:color="auto"/>
            <w:bottom w:val="none" w:sz="0" w:space="0" w:color="auto"/>
            <w:right w:val="none" w:sz="0" w:space="0" w:color="auto"/>
          </w:divBdr>
          <w:divsChild>
            <w:div w:id="88014976">
              <w:marLeft w:val="0"/>
              <w:marRight w:val="0"/>
              <w:marTop w:val="0"/>
              <w:marBottom w:val="0"/>
              <w:divBdr>
                <w:top w:val="none" w:sz="0" w:space="0" w:color="auto"/>
                <w:left w:val="none" w:sz="0" w:space="0" w:color="auto"/>
                <w:bottom w:val="none" w:sz="0" w:space="0" w:color="auto"/>
                <w:right w:val="none" w:sz="0" w:space="0" w:color="auto"/>
              </w:divBdr>
            </w:div>
            <w:div w:id="910119184">
              <w:marLeft w:val="0"/>
              <w:marRight w:val="0"/>
              <w:marTop w:val="0"/>
              <w:marBottom w:val="0"/>
              <w:divBdr>
                <w:top w:val="none" w:sz="0" w:space="0" w:color="auto"/>
                <w:left w:val="none" w:sz="0" w:space="0" w:color="auto"/>
                <w:bottom w:val="none" w:sz="0" w:space="0" w:color="auto"/>
                <w:right w:val="none" w:sz="0" w:space="0" w:color="auto"/>
              </w:divBdr>
            </w:div>
          </w:divsChild>
        </w:div>
        <w:div w:id="1917395633">
          <w:marLeft w:val="0"/>
          <w:marRight w:val="0"/>
          <w:marTop w:val="0"/>
          <w:marBottom w:val="0"/>
          <w:divBdr>
            <w:top w:val="none" w:sz="0" w:space="0" w:color="auto"/>
            <w:left w:val="none" w:sz="0" w:space="0" w:color="auto"/>
            <w:bottom w:val="none" w:sz="0" w:space="0" w:color="auto"/>
            <w:right w:val="none" w:sz="0" w:space="0" w:color="auto"/>
          </w:divBdr>
          <w:divsChild>
            <w:div w:id="222839027">
              <w:marLeft w:val="0"/>
              <w:marRight w:val="0"/>
              <w:marTop w:val="0"/>
              <w:marBottom w:val="0"/>
              <w:divBdr>
                <w:top w:val="none" w:sz="0" w:space="0" w:color="auto"/>
                <w:left w:val="none" w:sz="0" w:space="0" w:color="auto"/>
                <w:bottom w:val="none" w:sz="0" w:space="0" w:color="auto"/>
                <w:right w:val="none" w:sz="0" w:space="0" w:color="auto"/>
              </w:divBdr>
            </w:div>
            <w:div w:id="1275016339">
              <w:marLeft w:val="0"/>
              <w:marRight w:val="0"/>
              <w:marTop w:val="0"/>
              <w:marBottom w:val="0"/>
              <w:divBdr>
                <w:top w:val="none" w:sz="0" w:space="0" w:color="auto"/>
                <w:left w:val="none" w:sz="0" w:space="0" w:color="auto"/>
                <w:bottom w:val="none" w:sz="0" w:space="0" w:color="auto"/>
                <w:right w:val="none" w:sz="0" w:space="0" w:color="auto"/>
              </w:divBdr>
            </w:div>
          </w:divsChild>
        </w:div>
        <w:div w:id="542248843">
          <w:marLeft w:val="0"/>
          <w:marRight w:val="0"/>
          <w:marTop w:val="0"/>
          <w:marBottom w:val="0"/>
          <w:divBdr>
            <w:top w:val="none" w:sz="0" w:space="0" w:color="auto"/>
            <w:left w:val="none" w:sz="0" w:space="0" w:color="auto"/>
            <w:bottom w:val="none" w:sz="0" w:space="0" w:color="auto"/>
            <w:right w:val="none" w:sz="0" w:space="0" w:color="auto"/>
          </w:divBdr>
          <w:divsChild>
            <w:div w:id="1681227594">
              <w:marLeft w:val="0"/>
              <w:marRight w:val="0"/>
              <w:marTop w:val="0"/>
              <w:marBottom w:val="0"/>
              <w:divBdr>
                <w:top w:val="none" w:sz="0" w:space="0" w:color="auto"/>
                <w:left w:val="none" w:sz="0" w:space="0" w:color="auto"/>
                <w:bottom w:val="none" w:sz="0" w:space="0" w:color="auto"/>
                <w:right w:val="none" w:sz="0" w:space="0" w:color="auto"/>
              </w:divBdr>
            </w:div>
            <w:div w:id="19018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cnwMR9qpbU"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ingspann.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ringspann.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guc.biz"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6590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2023-11-30T11:46:00Z</dcterms:created>
  <dcterms:modified xsi:type="dcterms:W3CDTF">2024-01-09T18:35:00Z</dcterms:modified>
</cp:coreProperties>
</file>